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3CB6" w14:textId="714F47DC" w:rsidR="006E1CDB" w:rsidRPr="00F511F7" w:rsidRDefault="006E1CDB" w:rsidP="00F511F7">
      <w:pPr>
        <w:widowControl w:val="0"/>
        <w:spacing w:line="360" w:lineRule="auto"/>
        <w:jc w:val="both"/>
        <w:rPr>
          <w:rFonts w:ascii="Arial" w:hAnsi="Arial" w:cs="Arial"/>
          <w:b/>
          <w:sz w:val="26"/>
          <w:szCs w:val="26"/>
          <w:lang w:val="es-ES"/>
        </w:rPr>
      </w:pPr>
      <w:bookmarkStart w:id="0" w:name="_Hlk116388177"/>
      <w:r w:rsidRPr="00F511F7">
        <w:rPr>
          <w:rFonts w:ascii="Arial" w:hAnsi="Arial" w:cs="Arial"/>
          <w:b/>
          <w:sz w:val="26"/>
          <w:szCs w:val="26"/>
          <w:lang w:val="es-ES"/>
        </w:rPr>
        <w:t>VOTO</w:t>
      </w:r>
      <w:r w:rsidR="00BC2100" w:rsidRPr="00F511F7">
        <w:rPr>
          <w:rFonts w:ascii="Arial" w:hAnsi="Arial" w:cs="Arial"/>
          <w:b/>
          <w:sz w:val="26"/>
          <w:szCs w:val="26"/>
          <w:lang w:val="es-ES"/>
        </w:rPr>
        <w:t xml:space="preserve"> </w:t>
      </w:r>
      <w:r w:rsidR="0078293D">
        <w:rPr>
          <w:rFonts w:ascii="Arial" w:hAnsi="Arial" w:cs="Arial"/>
          <w:b/>
          <w:sz w:val="26"/>
          <w:szCs w:val="26"/>
          <w:lang w:val="es-ES"/>
        </w:rPr>
        <w:t>CONCURRENTE</w:t>
      </w:r>
      <w:r w:rsidR="00BC2100" w:rsidRPr="00F511F7">
        <w:rPr>
          <w:rFonts w:ascii="Arial" w:hAnsi="Arial" w:cs="Arial"/>
          <w:b/>
          <w:sz w:val="26"/>
          <w:szCs w:val="26"/>
          <w:lang w:val="es-ES"/>
        </w:rPr>
        <w:t xml:space="preserve"> </w:t>
      </w:r>
      <w:r w:rsidRPr="00F511F7">
        <w:rPr>
          <w:rFonts w:ascii="Arial" w:hAnsi="Arial" w:cs="Arial"/>
          <w:b/>
          <w:sz w:val="26"/>
          <w:szCs w:val="26"/>
          <w:lang w:val="es-ES"/>
        </w:rPr>
        <w:t xml:space="preserve">QUE FORMULA LA MINISTRA LORETTA ORTIZ AHLF EN </w:t>
      </w:r>
      <w:r w:rsidR="001B5BC5">
        <w:rPr>
          <w:rFonts w:ascii="Arial" w:hAnsi="Arial" w:cs="Arial"/>
          <w:b/>
          <w:sz w:val="26"/>
          <w:szCs w:val="26"/>
          <w:lang w:val="es-ES"/>
        </w:rPr>
        <w:t>EL AMPARO EN REVISIÓN 227/2022</w:t>
      </w:r>
      <w:r w:rsidR="0078293D">
        <w:rPr>
          <w:rFonts w:ascii="Arial" w:hAnsi="Arial" w:cs="Arial"/>
          <w:b/>
          <w:sz w:val="26"/>
          <w:szCs w:val="26"/>
          <w:lang w:val="es-ES"/>
        </w:rPr>
        <w:t>.</w:t>
      </w:r>
    </w:p>
    <w:p w14:paraId="68ED6F8A" w14:textId="77777777" w:rsidR="0039686B" w:rsidRPr="00F511F7" w:rsidRDefault="0039686B" w:rsidP="00F511F7">
      <w:pPr>
        <w:widowControl w:val="0"/>
        <w:spacing w:line="360" w:lineRule="auto"/>
        <w:jc w:val="both"/>
        <w:rPr>
          <w:rFonts w:ascii="Arial" w:hAnsi="Arial" w:cs="Arial"/>
          <w:b/>
          <w:sz w:val="26"/>
          <w:szCs w:val="26"/>
          <w:lang w:val="es-ES"/>
        </w:rPr>
      </w:pPr>
    </w:p>
    <w:p w14:paraId="77BE5B87" w14:textId="11C37FAA" w:rsidR="001B5BC5" w:rsidRDefault="006E1CDB" w:rsidP="001B5BC5">
      <w:pPr>
        <w:widowControl w:val="0"/>
        <w:spacing w:line="360" w:lineRule="auto"/>
        <w:jc w:val="both"/>
        <w:rPr>
          <w:rFonts w:ascii="Arial" w:hAnsi="Arial" w:cs="Arial"/>
          <w:sz w:val="26"/>
          <w:szCs w:val="26"/>
          <w:lang w:val="es-ES"/>
        </w:rPr>
      </w:pPr>
      <w:r w:rsidRPr="00F511F7">
        <w:rPr>
          <w:rFonts w:ascii="Arial" w:hAnsi="Arial" w:cs="Arial"/>
          <w:sz w:val="26"/>
          <w:szCs w:val="26"/>
          <w:lang w:val="es-ES"/>
        </w:rPr>
        <w:t xml:space="preserve">En </w:t>
      </w:r>
      <w:r w:rsidR="0078293D">
        <w:rPr>
          <w:rFonts w:ascii="Arial" w:hAnsi="Arial" w:cs="Arial"/>
          <w:sz w:val="26"/>
          <w:szCs w:val="26"/>
          <w:lang w:val="es-ES"/>
        </w:rPr>
        <w:t xml:space="preserve">la sesión de </w:t>
      </w:r>
      <w:r w:rsidR="001B5BC5">
        <w:rPr>
          <w:rFonts w:ascii="Arial" w:hAnsi="Arial" w:cs="Arial"/>
          <w:sz w:val="26"/>
          <w:szCs w:val="26"/>
          <w:lang w:val="es-ES"/>
        </w:rPr>
        <w:t>ocho de abril de dos mil veinticuatro</w:t>
      </w:r>
      <w:r w:rsidRPr="00F511F7">
        <w:rPr>
          <w:rFonts w:ascii="Arial" w:hAnsi="Arial" w:cs="Arial"/>
          <w:sz w:val="26"/>
          <w:szCs w:val="26"/>
          <w:lang w:val="es-ES"/>
        </w:rPr>
        <w:t>, el Pleno de la Suprema Corte de Justicia de la Nación analizó el asunto citado al rubro, promovido por</w:t>
      </w:r>
      <w:r w:rsidR="00AE2674" w:rsidRPr="00F511F7">
        <w:rPr>
          <w:rFonts w:ascii="Arial" w:hAnsi="Arial" w:cs="Arial"/>
          <w:sz w:val="26"/>
          <w:szCs w:val="26"/>
          <w:lang w:val="es-ES"/>
        </w:rPr>
        <w:t xml:space="preserve"> </w:t>
      </w:r>
      <w:r w:rsidR="00C53554">
        <w:rPr>
          <w:rFonts w:ascii="Arial" w:hAnsi="Arial" w:cs="Arial"/>
          <w:color w:val="FF0000"/>
          <w:sz w:val="26"/>
          <w:szCs w:val="26"/>
          <w:lang w:val="es-ES"/>
        </w:rPr>
        <w:t>**********</w:t>
      </w:r>
      <w:r w:rsidR="00C4373F" w:rsidRPr="00F511F7">
        <w:rPr>
          <w:rFonts w:ascii="Arial" w:hAnsi="Arial" w:cs="Arial"/>
          <w:sz w:val="26"/>
          <w:szCs w:val="26"/>
          <w:lang w:val="es-ES"/>
        </w:rPr>
        <w:t>,</w:t>
      </w:r>
      <w:r w:rsidR="008B32B2" w:rsidRPr="00F511F7">
        <w:rPr>
          <w:rFonts w:ascii="Arial" w:hAnsi="Arial" w:cs="Arial"/>
          <w:sz w:val="26"/>
          <w:szCs w:val="26"/>
          <w:lang w:val="es-ES"/>
        </w:rPr>
        <w:t xml:space="preserve"> en contra</w:t>
      </w:r>
      <w:r w:rsidR="001B5BC5">
        <w:rPr>
          <w:rFonts w:ascii="Arial" w:hAnsi="Arial" w:cs="Arial"/>
          <w:sz w:val="26"/>
          <w:szCs w:val="26"/>
          <w:lang w:val="es-ES"/>
        </w:rPr>
        <w:t xml:space="preserve"> de:</w:t>
      </w:r>
    </w:p>
    <w:p w14:paraId="1557EFB9" w14:textId="77777777" w:rsidR="001B5BC5" w:rsidRDefault="001B5BC5" w:rsidP="001B5BC5">
      <w:pPr>
        <w:widowControl w:val="0"/>
        <w:spacing w:line="360" w:lineRule="auto"/>
        <w:jc w:val="both"/>
        <w:rPr>
          <w:rFonts w:ascii="Arial" w:hAnsi="Arial" w:cs="Arial"/>
          <w:sz w:val="26"/>
          <w:szCs w:val="26"/>
          <w:lang w:val="es-ES"/>
        </w:rPr>
      </w:pPr>
    </w:p>
    <w:p w14:paraId="2906E24C" w14:textId="061ACF8A" w:rsidR="001B5BC5" w:rsidRPr="001B5BC5" w:rsidRDefault="001B5BC5" w:rsidP="001B5BC5">
      <w:pPr>
        <w:pStyle w:val="Prrafodelista"/>
        <w:widowControl w:val="0"/>
        <w:numPr>
          <w:ilvl w:val="0"/>
          <w:numId w:val="19"/>
        </w:numPr>
        <w:spacing w:line="360" w:lineRule="auto"/>
        <w:jc w:val="both"/>
        <w:rPr>
          <w:rFonts w:ascii="Arial" w:hAnsi="Arial" w:cs="Arial"/>
          <w:sz w:val="26"/>
          <w:szCs w:val="26"/>
          <w:lang w:val="es-ES"/>
        </w:rPr>
      </w:pPr>
      <w:r w:rsidRPr="001B5BC5">
        <w:rPr>
          <w:rFonts w:ascii="Arial" w:hAnsi="Arial" w:cs="Arial"/>
          <w:sz w:val="26"/>
          <w:szCs w:val="26"/>
          <w:lang w:val="es-ES"/>
        </w:rPr>
        <w:t>La Ley General de Salud</w:t>
      </w:r>
      <w:r w:rsidR="004C4AD3">
        <w:rPr>
          <w:rFonts w:ascii="Arial" w:hAnsi="Arial" w:cs="Arial"/>
          <w:sz w:val="26"/>
          <w:szCs w:val="26"/>
          <w:lang w:val="es-ES"/>
        </w:rPr>
        <w:t xml:space="preserve">, en específico los </w:t>
      </w:r>
      <w:r w:rsidRPr="001B5BC5">
        <w:rPr>
          <w:rFonts w:ascii="Arial" w:hAnsi="Arial" w:cs="Arial"/>
          <w:sz w:val="26"/>
          <w:szCs w:val="26"/>
          <w:lang w:val="es-ES"/>
        </w:rPr>
        <w:t>artículos 212, párrafos tercero y cuarto</w:t>
      </w:r>
      <w:r w:rsidR="004137B9">
        <w:rPr>
          <w:rFonts w:ascii="Arial" w:hAnsi="Arial" w:cs="Arial"/>
          <w:sz w:val="26"/>
          <w:szCs w:val="26"/>
          <w:lang w:val="es-ES"/>
        </w:rPr>
        <w:t xml:space="preserve"> y</w:t>
      </w:r>
      <w:r w:rsidRPr="001B5BC5">
        <w:rPr>
          <w:rFonts w:ascii="Arial" w:hAnsi="Arial" w:cs="Arial"/>
          <w:sz w:val="26"/>
          <w:szCs w:val="26"/>
          <w:lang w:val="es-ES"/>
        </w:rPr>
        <w:t xml:space="preserve"> 215, fracciones VI y VII</w:t>
      </w:r>
      <w:r w:rsidR="004137B9">
        <w:rPr>
          <w:rFonts w:ascii="Arial" w:hAnsi="Arial" w:cs="Arial"/>
          <w:sz w:val="26"/>
          <w:szCs w:val="26"/>
          <w:lang w:val="es-ES"/>
        </w:rPr>
        <w:t>.</w:t>
      </w:r>
    </w:p>
    <w:p w14:paraId="4DE0612F" w14:textId="77777777" w:rsidR="001B5BC5" w:rsidRPr="001B5BC5" w:rsidRDefault="001B5BC5" w:rsidP="001B5BC5">
      <w:pPr>
        <w:pStyle w:val="Prrafodelista"/>
        <w:widowControl w:val="0"/>
        <w:numPr>
          <w:ilvl w:val="0"/>
          <w:numId w:val="19"/>
        </w:numPr>
        <w:spacing w:line="360" w:lineRule="auto"/>
        <w:jc w:val="both"/>
        <w:rPr>
          <w:rFonts w:ascii="Arial" w:hAnsi="Arial" w:cs="Arial"/>
          <w:sz w:val="26"/>
          <w:szCs w:val="26"/>
          <w:lang w:val="es-ES"/>
        </w:rPr>
      </w:pPr>
      <w:r w:rsidRPr="001B5BC5">
        <w:rPr>
          <w:rFonts w:ascii="Arial" w:hAnsi="Arial" w:cs="Arial"/>
          <w:sz w:val="26"/>
          <w:szCs w:val="26"/>
          <w:lang w:val="es-ES"/>
        </w:rPr>
        <w:t xml:space="preserve">La Modificación a la Norma Oficial Mexicana NOM-051-SCFI/SSA1-2010, Especificaciones generales de etiquetado para alimentos y bebidas no alcohólicas preenvasados-información comercial y sanitaria, particularmente, los numerales 3.38., 4.5.3.4., 4.5.3.4.1., 7.1.3. y 7.1.4. y los transitorios primero a cuarto. </w:t>
      </w:r>
    </w:p>
    <w:p w14:paraId="0F7871CA" w14:textId="77777777" w:rsidR="001B5BC5" w:rsidRDefault="001B5BC5" w:rsidP="001B5BC5">
      <w:pPr>
        <w:widowControl w:val="0"/>
        <w:spacing w:line="360" w:lineRule="auto"/>
        <w:jc w:val="both"/>
        <w:rPr>
          <w:rFonts w:ascii="Arial" w:hAnsi="Arial" w:cs="Arial"/>
          <w:sz w:val="26"/>
          <w:szCs w:val="26"/>
          <w:lang w:val="es-ES"/>
        </w:rPr>
      </w:pPr>
    </w:p>
    <w:p w14:paraId="0863E69A" w14:textId="549DC64F" w:rsidR="00990814" w:rsidRPr="00EA56B2" w:rsidRDefault="001B5BC5" w:rsidP="00EA56B2">
      <w:pPr>
        <w:widowControl w:val="0"/>
        <w:spacing w:line="360" w:lineRule="auto"/>
        <w:jc w:val="both"/>
        <w:rPr>
          <w:rFonts w:ascii="Arial" w:hAnsi="Arial" w:cs="Arial"/>
          <w:sz w:val="26"/>
          <w:szCs w:val="26"/>
          <w:lang w:val="es-ES"/>
        </w:rPr>
      </w:pPr>
      <w:r>
        <w:rPr>
          <w:rFonts w:ascii="Arial" w:hAnsi="Arial" w:cs="Arial"/>
          <w:sz w:val="26"/>
          <w:szCs w:val="26"/>
          <w:lang w:val="es-ES"/>
        </w:rPr>
        <w:t>Por una parte, se negó el amparo solicitado</w:t>
      </w:r>
      <w:r w:rsidR="00807D28">
        <w:rPr>
          <w:rFonts w:ascii="Arial" w:hAnsi="Arial" w:cs="Arial"/>
          <w:sz w:val="26"/>
          <w:szCs w:val="26"/>
          <w:lang w:val="es-ES"/>
        </w:rPr>
        <w:t>;</w:t>
      </w:r>
      <w:r>
        <w:rPr>
          <w:rFonts w:ascii="Arial" w:hAnsi="Arial" w:cs="Arial"/>
          <w:sz w:val="26"/>
          <w:szCs w:val="26"/>
          <w:lang w:val="es-ES"/>
        </w:rPr>
        <w:t xml:space="preserve"> y por otra, se declaró sin materia el recurso de revisión adhesiva presentado por el </w:t>
      </w:r>
      <w:proofErr w:type="gramStart"/>
      <w:r>
        <w:rPr>
          <w:rFonts w:ascii="Arial" w:hAnsi="Arial" w:cs="Arial"/>
          <w:sz w:val="26"/>
          <w:szCs w:val="26"/>
          <w:lang w:val="es-ES"/>
        </w:rPr>
        <w:t>Director General</w:t>
      </w:r>
      <w:proofErr w:type="gramEnd"/>
      <w:r>
        <w:rPr>
          <w:rFonts w:ascii="Arial" w:hAnsi="Arial" w:cs="Arial"/>
          <w:sz w:val="26"/>
          <w:szCs w:val="26"/>
          <w:lang w:val="es-ES"/>
        </w:rPr>
        <w:t xml:space="preserve"> de Normas de la Secretaría de Economía.</w:t>
      </w:r>
    </w:p>
    <w:p w14:paraId="678A5956" w14:textId="77777777" w:rsidR="002D1CEE" w:rsidRPr="00F511F7" w:rsidRDefault="002D1CEE" w:rsidP="00F511F7">
      <w:pPr>
        <w:widowControl w:val="0"/>
        <w:spacing w:line="360" w:lineRule="auto"/>
        <w:jc w:val="both"/>
        <w:rPr>
          <w:rFonts w:ascii="Arial" w:hAnsi="Arial" w:cs="Arial"/>
          <w:sz w:val="26"/>
          <w:szCs w:val="26"/>
          <w:lang w:val="es-ES"/>
        </w:rPr>
      </w:pPr>
    </w:p>
    <w:p w14:paraId="4F7F30AA" w14:textId="643D6C31" w:rsidR="00C5286B" w:rsidRDefault="00DE1156" w:rsidP="00DE676C">
      <w:pPr>
        <w:widowControl w:val="0"/>
        <w:spacing w:line="360" w:lineRule="auto"/>
        <w:jc w:val="both"/>
        <w:rPr>
          <w:rFonts w:ascii="Arial" w:hAnsi="Arial" w:cs="Arial"/>
          <w:sz w:val="26"/>
          <w:szCs w:val="26"/>
          <w:lang w:val="es-ES"/>
        </w:rPr>
      </w:pPr>
      <w:r w:rsidRPr="00F511F7">
        <w:rPr>
          <w:rFonts w:ascii="Arial" w:hAnsi="Arial" w:cs="Arial"/>
          <w:sz w:val="26"/>
          <w:szCs w:val="26"/>
          <w:lang w:val="es-ES"/>
        </w:rPr>
        <w:t>Ahora bien,</w:t>
      </w:r>
      <w:r w:rsidR="00477123">
        <w:rPr>
          <w:rFonts w:ascii="Arial" w:hAnsi="Arial" w:cs="Arial"/>
          <w:sz w:val="26"/>
          <w:szCs w:val="26"/>
          <w:lang w:val="es-ES"/>
        </w:rPr>
        <w:t xml:space="preserve"> enseguida desarrollaré </w:t>
      </w:r>
      <w:r w:rsidR="00E10E48">
        <w:rPr>
          <w:rFonts w:ascii="Arial" w:hAnsi="Arial" w:cs="Arial"/>
          <w:sz w:val="26"/>
          <w:szCs w:val="26"/>
          <w:lang w:val="es-ES"/>
        </w:rPr>
        <w:t xml:space="preserve">un </w:t>
      </w:r>
      <w:r w:rsidR="00E10E48">
        <w:rPr>
          <w:rFonts w:ascii="Arial" w:hAnsi="Arial" w:cs="Arial"/>
          <w:b/>
          <w:bCs/>
          <w:sz w:val="26"/>
          <w:szCs w:val="26"/>
          <w:lang w:val="es-ES"/>
        </w:rPr>
        <w:t>v</w:t>
      </w:r>
      <w:r w:rsidR="00477123" w:rsidRPr="00477123">
        <w:rPr>
          <w:rFonts w:ascii="Arial" w:hAnsi="Arial" w:cs="Arial"/>
          <w:b/>
          <w:bCs/>
          <w:sz w:val="26"/>
          <w:szCs w:val="26"/>
          <w:lang w:val="es-ES"/>
        </w:rPr>
        <w:t>oto concurrente</w:t>
      </w:r>
      <w:r w:rsidR="00477123">
        <w:rPr>
          <w:rFonts w:ascii="Arial" w:hAnsi="Arial" w:cs="Arial"/>
          <w:sz w:val="26"/>
          <w:szCs w:val="26"/>
          <w:lang w:val="es-ES"/>
        </w:rPr>
        <w:t xml:space="preserve">, en el que detallaré </w:t>
      </w:r>
      <w:r w:rsidR="00C5286B">
        <w:rPr>
          <w:rFonts w:ascii="Arial" w:hAnsi="Arial" w:cs="Arial"/>
          <w:sz w:val="26"/>
          <w:szCs w:val="26"/>
          <w:lang w:val="es-ES"/>
        </w:rPr>
        <w:t>las</w:t>
      </w:r>
      <w:r w:rsidR="00477123">
        <w:rPr>
          <w:rFonts w:ascii="Arial" w:hAnsi="Arial" w:cs="Arial"/>
          <w:sz w:val="26"/>
          <w:szCs w:val="26"/>
          <w:lang w:val="es-ES"/>
        </w:rPr>
        <w:t xml:space="preserve"> razones por las cuales </w:t>
      </w:r>
      <w:r w:rsidR="00B11C16">
        <w:rPr>
          <w:rFonts w:ascii="Arial" w:hAnsi="Arial" w:cs="Arial"/>
          <w:sz w:val="26"/>
          <w:szCs w:val="26"/>
          <w:lang w:val="es-ES"/>
        </w:rPr>
        <w:t>compart</w:t>
      </w:r>
      <w:r w:rsidR="009049DB">
        <w:rPr>
          <w:rFonts w:ascii="Arial" w:hAnsi="Arial" w:cs="Arial"/>
          <w:sz w:val="26"/>
          <w:szCs w:val="26"/>
          <w:lang w:val="es-ES"/>
        </w:rPr>
        <w:t>í</w:t>
      </w:r>
      <w:r w:rsidR="000356D9">
        <w:rPr>
          <w:rFonts w:ascii="Arial" w:hAnsi="Arial" w:cs="Arial"/>
          <w:sz w:val="26"/>
          <w:szCs w:val="26"/>
          <w:lang w:val="es-ES"/>
        </w:rPr>
        <w:t xml:space="preserve"> </w:t>
      </w:r>
      <w:r w:rsidR="00C5286B">
        <w:rPr>
          <w:rFonts w:ascii="Arial" w:hAnsi="Arial" w:cs="Arial"/>
          <w:sz w:val="26"/>
          <w:szCs w:val="26"/>
          <w:lang w:val="es-ES"/>
        </w:rPr>
        <w:t>lo</w:t>
      </w:r>
      <w:r w:rsidR="002E7B79">
        <w:rPr>
          <w:rFonts w:ascii="Arial" w:hAnsi="Arial" w:cs="Arial"/>
          <w:sz w:val="26"/>
          <w:szCs w:val="26"/>
          <w:lang w:val="es-ES"/>
        </w:rPr>
        <w:t>s</w:t>
      </w:r>
      <w:r w:rsidR="00C5286B">
        <w:rPr>
          <w:rFonts w:ascii="Arial" w:hAnsi="Arial" w:cs="Arial"/>
          <w:sz w:val="26"/>
          <w:szCs w:val="26"/>
          <w:lang w:val="es-ES"/>
        </w:rPr>
        <w:t xml:space="preserve"> siguiente</w:t>
      </w:r>
      <w:r w:rsidR="002E7B79">
        <w:rPr>
          <w:rFonts w:ascii="Arial" w:hAnsi="Arial" w:cs="Arial"/>
          <w:sz w:val="26"/>
          <w:szCs w:val="26"/>
          <w:lang w:val="es-ES"/>
        </w:rPr>
        <w:t>s temas</w:t>
      </w:r>
      <w:r w:rsidR="00C5286B">
        <w:rPr>
          <w:rFonts w:ascii="Arial" w:hAnsi="Arial" w:cs="Arial"/>
          <w:sz w:val="26"/>
          <w:szCs w:val="26"/>
          <w:lang w:val="es-ES"/>
        </w:rPr>
        <w:t xml:space="preserve">: </w:t>
      </w:r>
    </w:p>
    <w:p w14:paraId="0DC12406" w14:textId="77777777" w:rsidR="00C5286B" w:rsidRDefault="00C5286B" w:rsidP="00DE676C">
      <w:pPr>
        <w:widowControl w:val="0"/>
        <w:spacing w:line="360" w:lineRule="auto"/>
        <w:jc w:val="both"/>
        <w:rPr>
          <w:rFonts w:ascii="Arial" w:hAnsi="Arial" w:cs="Arial"/>
          <w:sz w:val="26"/>
          <w:szCs w:val="26"/>
          <w:lang w:val="es-ES"/>
        </w:rPr>
      </w:pPr>
    </w:p>
    <w:p w14:paraId="79FCEAF1" w14:textId="7CC2DC1A" w:rsidR="00C5286B" w:rsidRPr="00C5286B" w:rsidRDefault="00C5286B" w:rsidP="00C5286B">
      <w:pPr>
        <w:widowControl w:val="0"/>
        <w:numPr>
          <w:ilvl w:val="0"/>
          <w:numId w:val="32"/>
        </w:numPr>
        <w:spacing w:line="360" w:lineRule="auto"/>
        <w:jc w:val="both"/>
        <w:rPr>
          <w:rFonts w:ascii="Arial" w:hAnsi="Arial" w:cs="Arial"/>
          <w:b/>
          <w:bCs/>
          <w:sz w:val="26"/>
          <w:szCs w:val="26"/>
          <w:lang w:val="es-ES"/>
        </w:rPr>
      </w:pPr>
      <w:r w:rsidRPr="00C5286B">
        <w:rPr>
          <w:rFonts w:ascii="Arial" w:hAnsi="Arial" w:cs="Arial"/>
          <w:b/>
          <w:bCs/>
          <w:sz w:val="26"/>
          <w:szCs w:val="26"/>
          <w:lang w:val="es-ES"/>
        </w:rPr>
        <w:t>Ley General de Salud</w:t>
      </w:r>
      <w:r>
        <w:rPr>
          <w:rFonts w:ascii="Arial" w:hAnsi="Arial" w:cs="Arial"/>
          <w:b/>
          <w:bCs/>
          <w:sz w:val="26"/>
          <w:szCs w:val="26"/>
          <w:lang w:val="es-ES"/>
        </w:rPr>
        <w:t>.</w:t>
      </w:r>
      <w:r w:rsidRPr="00C5286B">
        <w:rPr>
          <w:rFonts w:ascii="Arial" w:hAnsi="Arial" w:cs="Arial"/>
          <w:b/>
          <w:bCs/>
          <w:sz w:val="26"/>
          <w:szCs w:val="26"/>
          <w:lang w:val="es-ES"/>
        </w:rPr>
        <w:t xml:space="preserve"> </w:t>
      </w:r>
    </w:p>
    <w:p w14:paraId="76CE21EC" w14:textId="36818E4F" w:rsidR="00C5286B" w:rsidRPr="00C5286B" w:rsidRDefault="00C5286B" w:rsidP="00C5286B">
      <w:pPr>
        <w:widowControl w:val="0"/>
        <w:numPr>
          <w:ilvl w:val="1"/>
          <w:numId w:val="32"/>
        </w:numPr>
        <w:spacing w:line="360" w:lineRule="auto"/>
        <w:jc w:val="both"/>
        <w:rPr>
          <w:rFonts w:ascii="Arial" w:hAnsi="Arial" w:cs="Arial"/>
          <w:sz w:val="26"/>
          <w:szCs w:val="26"/>
          <w:lang w:val="es-ES"/>
        </w:rPr>
      </w:pPr>
      <w:r w:rsidRPr="00C5286B">
        <w:rPr>
          <w:rFonts w:ascii="Arial" w:hAnsi="Arial" w:cs="Arial"/>
          <w:sz w:val="26"/>
          <w:szCs w:val="26"/>
          <w:lang w:val="es-ES"/>
        </w:rPr>
        <w:t>Motivación reforzada</w:t>
      </w:r>
      <w:r>
        <w:rPr>
          <w:rFonts w:ascii="Arial" w:hAnsi="Arial" w:cs="Arial"/>
          <w:sz w:val="26"/>
          <w:szCs w:val="26"/>
          <w:lang w:val="es-ES"/>
        </w:rPr>
        <w:t>.</w:t>
      </w:r>
    </w:p>
    <w:p w14:paraId="5CF85D09" w14:textId="233D2BB7" w:rsidR="00C5286B" w:rsidRDefault="00C5286B" w:rsidP="00C5286B">
      <w:pPr>
        <w:widowControl w:val="0"/>
        <w:numPr>
          <w:ilvl w:val="1"/>
          <w:numId w:val="32"/>
        </w:numPr>
        <w:spacing w:line="360" w:lineRule="auto"/>
        <w:jc w:val="both"/>
        <w:rPr>
          <w:rFonts w:ascii="Arial" w:hAnsi="Arial" w:cs="Arial"/>
          <w:sz w:val="26"/>
          <w:szCs w:val="26"/>
          <w:lang w:val="es-ES"/>
        </w:rPr>
      </w:pPr>
      <w:r w:rsidRPr="00C5286B">
        <w:rPr>
          <w:rFonts w:ascii="Arial" w:hAnsi="Arial" w:cs="Arial"/>
          <w:sz w:val="26"/>
          <w:szCs w:val="26"/>
          <w:lang w:val="es-ES"/>
        </w:rPr>
        <w:t>Test de proporcionalidad</w:t>
      </w:r>
      <w:r>
        <w:rPr>
          <w:rFonts w:ascii="Arial" w:hAnsi="Arial" w:cs="Arial"/>
          <w:sz w:val="26"/>
          <w:szCs w:val="26"/>
          <w:lang w:val="es-ES"/>
        </w:rPr>
        <w:t>.</w:t>
      </w:r>
    </w:p>
    <w:p w14:paraId="4E121D22" w14:textId="77777777" w:rsidR="00C5286B" w:rsidRPr="00C5286B" w:rsidRDefault="00C5286B" w:rsidP="00C5286B">
      <w:pPr>
        <w:widowControl w:val="0"/>
        <w:spacing w:line="360" w:lineRule="auto"/>
        <w:ind w:left="1440"/>
        <w:jc w:val="both"/>
        <w:rPr>
          <w:rFonts w:ascii="Arial" w:hAnsi="Arial" w:cs="Arial"/>
          <w:sz w:val="26"/>
          <w:szCs w:val="26"/>
          <w:lang w:val="es-ES"/>
        </w:rPr>
      </w:pPr>
    </w:p>
    <w:p w14:paraId="676F5EE9" w14:textId="5A82BC5E" w:rsidR="00C5286B" w:rsidRPr="00C5286B" w:rsidRDefault="004737A8" w:rsidP="00C5286B">
      <w:pPr>
        <w:pStyle w:val="Prrafodelista"/>
        <w:widowControl w:val="0"/>
        <w:numPr>
          <w:ilvl w:val="0"/>
          <w:numId w:val="32"/>
        </w:numPr>
        <w:spacing w:line="360" w:lineRule="auto"/>
        <w:jc w:val="both"/>
        <w:rPr>
          <w:rFonts w:ascii="Arial" w:hAnsi="Arial" w:cs="Arial"/>
          <w:sz w:val="26"/>
          <w:szCs w:val="26"/>
          <w:lang w:val="es-ES"/>
        </w:rPr>
      </w:pPr>
      <w:r w:rsidRPr="00C5286B">
        <w:rPr>
          <w:rFonts w:ascii="Arial" w:hAnsi="Arial" w:cs="Arial"/>
          <w:b/>
          <w:bCs/>
          <w:sz w:val="26"/>
          <w:szCs w:val="26"/>
          <w:lang w:val="es-ES"/>
        </w:rPr>
        <w:t>Alegaciones de inconstitucionalidad de la Modificación a la Norma Oficial Mexicana NOM-051-SCFI/SSA1-2010</w:t>
      </w:r>
      <w:r w:rsidR="00C5286B">
        <w:rPr>
          <w:rFonts w:ascii="Arial" w:hAnsi="Arial" w:cs="Arial"/>
          <w:b/>
          <w:bCs/>
          <w:sz w:val="26"/>
          <w:szCs w:val="26"/>
          <w:lang w:val="es-ES"/>
        </w:rPr>
        <w:t>.</w:t>
      </w:r>
      <w:r w:rsidRPr="00C5286B">
        <w:rPr>
          <w:rFonts w:ascii="Arial" w:hAnsi="Arial" w:cs="Arial"/>
          <w:sz w:val="26"/>
          <w:szCs w:val="26"/>
          <w:lang w:val="es-ES"/>
        </w:rPr>
        <w:t xml:space="preserve"> </w:t>
      </w:r>
    </w:p>
    <w:p w14:paraId="3094FA39" w14:textId="6818A4A1" w:rsidR="00C5286B" w:rsidRDefault="00C5286B" w:rsidP="00C5286B">
      <w:pPr>
        <w:pStyle w:val="Prrafodelista"/>
        <w:widowControl w:val="0"/>
        <w:numPr>
          <w:ilvl w:val="0"/>
          <w:numId w:val="33"/>
        </w:numPr>
        <w:spacing w:line="360" w:lineRule="auto"/>
        <w:ind w:left="1418"/>
        <w:jc w:val="both"/>
        <w:rPr>
          <w:rFonts w:ascii="Arial" w:hAnsi="Arial" w:cs="Arial"/>
          <w:sz w:val="26"/>
          <w:szCs w:val="26"/>
          <w:lang w:val="es-ES"/>
        </w:rPr>
      </w:pPr>
      <w:r>
        <w:rPr>
          <w:rFonts w:ascii="Arial" w:hAnsi="Arial" w:cs="Arial"/>
          <w:sz w:val="26"/>
          <w:szCs w:val="26"/>
          <w:lang w:val="es-ES"/>
        </w:rPr>
        <w:t>V</w:t>
      </w:r>
      <w:r w:rsidR="00DE676C" w:rsidRPr="00C5286B">
        <w:rPr>
          <w:rFonts w:ascii="Arial" w:hAnsi="Arial" w:cs="Arial"/>
          <w:sz w:val="26"/>
          <w:szCs w:val="26"/>
          <w:lang w:val="es-ES"/>
        </w:rPr>
        <w:t>iolaciones de fondo</w:t>
      </w:r>
      <w:r>
        <w:rPr>
          <w:rFonts w:ascii="Arial" w:hAnsi="Arial" w:cs="Arial"/>
          <w:sz w:val="26"/>
          <w:szCs w:val="26"/>
          <w:lang w:val="es-ES"/>
        </w:rPr>
        <w:t>:</w:t>
      </w:r>
    </w:p>
    <w:p w14:paraId="14E44629" w14:textId="466CD4B5" w:rsidR="00C5286B" w:rsidRDefault="00DE676C" w:rsidP="00C5286B">
      <w:pPr>
        <w:pStyle w:val="Prrafodelista"/>
        <w:widowControl w:val="0"/>
        <w:spacing w:line="360" w:lineRule="auto"/>
        <w:ind w:left="1418"/>
        <w:jc w:val="both"/>
        <w:rPr>
          <w:rFonts w:ascii="Arial" w:hAnsi="Arial" w:cs="Arial"/>
          <w:sz w:val="26"/>
          <w:szCs w:val="26"/>
          <w:lang w:val="es-ES"/>
        </w:rPr>
      </w:pPr>
      <w:r w:rsidRPr="00C5286B">
        <w:rPr>
          <w:rFonts w:ascii="Arial" w:hAnsi="Arial" w:cs="Arial"/>
          <w:sz w:val="26"/>
          <w:szCs w:val="26"/>
          <w:lang w:val="es-ES"/>
        </w:rPr>
        <w:t>motivación reforzada</w:t>
      </w:r>
      <w:r w:rsidR="00C5286B">
        <w:rPr>
          <w:rFonts w:ascii="Arial" w:hAnsi="Arial" w:cs="Arial"/>
          <w:sz w:val="26"/>
          <w:szCs w:val="26"/>
          <w:lang w:val="es-ES"/>
        </w:rPr>
        <w:t>.</w:t>
      </w:r>
    </w:p>
    <w:p w14:paraId="45ED92B4" w14:textId="59CB5BFE" w:rsidR="00C5286B" w:rsidRDefault="00DE676C" w:rsidP="00C5286B">
      <w:pPr>
        <w:pStyle w:val="Prrafodelista"/>
        <w:widowControl w:val="0"/>
        <w:spacing w:line="360" w:lineRule="auto"/>
        <w:ind w:left="1418"/>
        <w:jc w:val="both"/>
        <w:rPr>
          <w:rFonts w:ascii="Arial" w:hAnsi="Arial" w:cs="Arial"/>
          <w:sz w:val="26"/>
          <w:szCs w:val="26"/>
          <w:lang w:val="es-ES"/>
        </w:rPr>
      </w:pPr>
      <w:r w:rsidRPr="00C5286B">
        <w:rPr>
          <w:rFonts w:ascii="Arial" w:hAnsi="Arial" w:cs="Arial"/>
          <w:sz w:val="26"/>
          <w:szCs w:val="26"/>
          <w:lang w:val="es-ES"/>
        </w:rPr>
        <w:t>igualdad y no discriminación</w:t>
      </w:r>
      <w:r w:rsidR="00C5286B">
        <w:rPr>
          <w:rFonts w:ascii="Arial" w:hAnsi="Arial" w:cs="Arial"/>
          <w:sz w:val="26"/>
          <w:szCs w:val="26"/>
          <w:lang w:val="es-ES"/>
        </w:rPr>
        <w:t>.</w:t>
      </w:r>
    </w:p>
    <w:p w14:paraId="71A6A635" w14:textId="1C5090AF" w:rsidR="00EA353E" w:rsidRPr="00C5286B" w:rsidRDefault="00DE676C" w:rsidP="00C5286B">
      <w:pPr>
        <w:pStyle w:val="Prrafodelista"/>
        <w:widowControl w:val="0"/>
        <w:spacing w:line="360" w:lineRule="auto"/>
        <w:ind w:left="1418"/>
        <w:jc w:val="both"/>
        <w:rPr>
          <w:rFonts w:ascii="Arial" w:hAnsi="Arial" w:cs="Arial"/>
          <w:sz w:val="26"/>
          <w:szCs w:val="26"/>
          <w:lang w:val="es-ES"/>
        </w:rPr>
      </w:pPr>
      <w:r w:rsidRPr="00C5286B">
        <w:rPr>
          <w:rFonts w:ascii="Arial" w:hAnsi="Arial" w:cs="Arial"/>
          <w:sz w:val="26"/>
          <w:szCs w:val="26"/>
          <w:lang w:val="es-ES"/>
        </w:rPr>
        <w:t>obstáculos al comercio internacional</w:t>
      </w:r>
      <w:r w:rsidR="004737A8" w:rsidRPr="00C5286B">
        <w:rPr>
          <w:rFonts w:ascii="Arial" w:hAnsi="Arial" w:cs="Arial"/>
          <w:sz w:val="26"/>
          <w:szCs w:val="26"/>
          <w:lang w:val="es-ES"/>
        </w:rPr>
        <w:t>.</w:t>
      </w:r>
    </w:p>
    <w:p w14:paraId="7DF7CD60" w14:textId="77777777" w:rsidR="002D1CEE" w:rsidRDefault="002D1CEE" w:rsidP="002E7B79">
      <w:pPr>
        <w:widowControl w:val="0"/>
        <w:spacing w:line="360" w:lineRule="auto"/>
        <w:rPr>
          <w:rFonts w:ascii="Arial" w:hAnsi="Arial" w:cs="Arial"/>
          <w:b/>
          <w:bCs/>
          <w:sz w:val="26"/>
          <w:szCs w:val="26"/>
          <w:lang w:val="es-ES"/>
        </w:rPr>
      </w:pPr>
    </w:p>
    <w:p w14:paraId="38B42A7A" w14:textId="77777777" w:rsidR="00EA353E" w:rsidRPr="00EA353E" w:rsidRDefault="00EA353E" w:rsidP="00EA353E">
      <w:pPr>
        <w:pStyle w:val="Prrafodelista"/>
        <w:widowControl w:val="0"/>
        <w:numPr>
          <w:ilvl w:val="0"/>
          <w:numId w:val="21"/>
        </w:numPr>
        <w:spacing w:line="276" w:lineRule="auto"/>
        <w:jc w:val="center"/>
        <w:rPr>
          <w:rFonts w:ascii="Arial" w:hAnsi="Arial" w:cs="Arial"/>
          <w:sz w:val="26"/>
          <w:szCs w:val="26"/>
          <w:u w:val="single"/>
          <w:lang w:val="es-ES"/>
        </w:rPr>
      </w:pPr>
      <w:r w:rsidRPr="00EA353E">
        <w:rPr>
          <w:rFonts w:ascii="Arial" w:hAnsi="Arial" w:cs="Arial"/>
          <w:b/>
          <w:bCs/>
          <w:sz w:val="26"/>
          <w:szCs w:val="26"/>
          <w:lang w:val="es-ES"/>
        </w:rPr>
        <w:lastRenderedPageBreak/>
        <w:t>Ley General de Salud</w:t>
      </w:r>
      <w:r w:rsidR="008938A3" w:rsidRPr="00EA353E">
        <w:rPr>
          <w:rFonts w:ascii="Arial" w:hAnsi="Arial" w:cs="Arial"/>
          <w:b/>
          <w:bCs/>
          <w:sz w:val="26"/>
          <w:szCs w:val="26"/>
          <w:lang w:val="es-ES"/>
        </w:rPr>
        <w:t>.</w:t>
      </w:r>
    </w:p>
    <w:p w14:paraId="1D8B2782" w14:textId="36FC6BA6" w:rsidR="00EA353E" w:rsidRPr="00EA353E" w:rsidRDefault="00EA353E" w:rsidP="00EA353E">
      <w:pPr>
        <w:widowControl w:val="0"/>
        <w:spacing w:line="276" w:lineRule="auto"/>
        <w:jc w:val="center"/>
        <w:rPr>
          <w:rFonts w:ascii="Arial" w:hAnsi="Arial" w:cs="Arial"/>
          <w:sz w:val="26"/>
          <w:szCs w:val="26"/>
          <w:u w:val="single"/>
          <w:lang w:val="es-ES"/>
        </w:rPr>
      </w:pPr>
      <w:r w:rsidRPr="00EA353E">
        <w:rPr>
          <w:rFonts w:ascii="Arial" w:hAnsi="Arial" w:cs="Arial"/>
          <w:sz w:val="26"/>
          <w:szCs w:val="26"/>
          <w:u w:val="single"/>
          <w:lang w:val="es-ES"/>
        </w:rPr>
        <w:t>Motivación reforzada</w:t>
      </w:r>
    </w:p>
    <w:p w14:paraId="5BBC8A6B" w14:textId="77777777" w:rsidR="00F27D04" w:rsidRPr="00F511F7" w:rsidRDefault="00F27D04" w:rsidP="00F511F7">
      <w:pPr>
        <w:widowControl w:val="0"/>
        <w:spacing w:line="360" w:lineRule="auto"/>
        <w:jc w:val="center"/>
        <w:rPr>
          <w:rFonts w:ascii="Arial" w:hAnsi="Arial" w:cs="Arial"/>
          <w:b/>
          <w:bCs/>
          <w:sz w:val="26"/>
          <w:szCs w:val="26"/>
          <w:lang w:val="es-ES"/>
        </w:rPr>
      </w:pPr>
    </w:p>
    <w:p w14:paraId="24BFDD4B" w14:textId="4BB486F5" w:rsidR="004D7E0F" w:rsidRDefault="00120692" w:rsidP="00232307">
      <w:pPr>
        <w:widowControl w:val="0"/>
        <w:spacing w:line="360" w:lineRule="auto"/>
        <w:jc w:val="both"/>
        <w:rPr>
          <w:rFonts w:ascii="Arial" w:hAnsi="Arial" w:cs="Arial"/>
          <w:sz w:val="26"/>
          <w:szCs w:val="26"/>
        </w:rPr>
      </w:pPr>
      <w:r>
        <w:rPr>
          <w:rFonts w:ascii="Arial" w:hAnsi="Arial" w:cs="Arial"/>
          <w:sz w:val="26"/>
          <w:szCs w:val="26"/>
          <w:lang w:val="es-ES"/>
        </w:rPr>
        <w:t>Para</w:t>
      </w:r>
      <w:r w:rsidR="00471F5E">
        <w:rPr>
          <w:rFonts w:ascii="Arial" w:hAnsi="Arial" w:cs="Arial"/>
          <w:sz w:val="26"/>
          <w:szCs w:val="26"/>
          <w:lang w:val="es-ES"/>
        </w:rPr>
        <w:t xml:space="preserve"> sostener </w:t>
      </w:r>
      <w:r w:rsidR="002E7B79">
        <w:rPr>
          <w:rFonts w:ascii="Arial" w:hAnsi="Arial" w:cs="Arial"/>
          <w:sz w:val="26"/>
          <w:szCs w:val="26"/>
          <w:lang w:val="es-ES"/>
        </w:rPr>
        <w:t xml:space="preserve">lo decidido en </w:t>
      </w:r>
      <w:r w:rsidR="00471F5E">
        <w:rPr>
          <w:rFonts w:ascii="Arial" w:hAnsi="Arial" w:cs="Arial"/>
          <w:sz w:val="26"/>
          <w:szCs w:val="26"/>
          <w:lang w:val="es-ES"/>
        </w:rPr>
        <w:t>este apartado</w:t>
      </w:r>
      <w:r w:rsidR="002E7B79">
        <w:rPr>
          <w:rFonts w:ascii="Arial" w:hAnsi="Arial" w:cs="Arial"/>
          <w:sz w:val="26"/>
          <w:szCs w:val="26"/>
          <w:lang w:val="es-ES"/>
        </w:rPr>
        <w:t>,</w:t>
      </w:r>
      <w:r>
        <w:rPr>
          <w:rFonts w:ascii="Arial" w:hAnsi="Arial" w:cs="Arial"/>
          <w:sz w:val="26"/>
          <w:szCs w:val="26"/>
          <w:lang w:val="es-ES"/>
        </w:rPr>
        <w:t xml:space="preserve"> la sentencia </w:t>
      </w:r>
      <w:r w:rsidR="004D7E0F">
        <w:rPr>
          <w:rFonts w:ascii="Arial" w:hAnsi="Arial" w:cs="Arial"/>
          <w:sz w:val="26"/>
          <w:szCs w:val="26"/>
          <w:lang w:val="es-ES"/>
        </w:rPr>
        <w:t xml:space="preserve">hace alusión al </w:t>
      </w:r>
      <w:r w:rsidR="004E237B">
        <w:rPr>
          <w:rFonts w:ascii="Arial" w:hAnsi="Arial" w:cs="Arial"/>
          <w:sz w:val="26"/>
          <w:szCs w:val="26"/>
        </w:rPr>
        <w:t>a</w:t>
      </w:r>
      <w:r w:rsidR="00232307" w:rsidRPr="00232307">
        <w:rPr>
          <w:rFonts w:ascii="Arial" w:hAnsi="Arial" w:cs="Arial"/>
          <w:sz w:val="26"/>
          <w:szCs w:val="26"/>
        </w:rPr>
        <w:t xml:space="preserve">mparo en </w:t>
      </w:r>
      <w:r w:rsidR="004E237B">
        <w:rPr>
          <w:rFonts w:ascii="Arial" w:hAnsi="Arial" w:cs="Arial"/>
          <w:sz w:val="26"/>
          <w:szCs w:val="26"/>
        </w:rPr>
        <w:t>r</w:t>
      </w:r>
      <w:r w:rsidR="00232307" w:rsidRPr="00232307">
        <w:rPr>
          <w:rFonts w:ascii="Arial" w:hAnsi="Arial" w:cs="Arial"/>
          <w:sz w:val="26"/>
          <w:szCs w:val="26"/>
        </w:rPr>
        <w:t>evisión 240/2018</w:t>
      </w:r>
      <w:r w:rsidR="00976059">
        <w:rPr>
          <w:rStyle w:val="Refdenotaalpie"/>
          <w:rFonts w:ascii="Arial" w:hAnsi="Arial" w:cs="Arial"/>
          <w:sz w:val="26"/>
          <w:szCs w:val="26"/>
        </w:rPr>
        <w:footnoteReference w:id="2"/>
      </w:r>
      <w:r w:rsidR="004D7E0F">
        <w:rPr>
          <w:rFonts w:ascii="Arial" w:hAnsi="Arial" w:cs="Arial"/>
          <w:sz w:val="26"/>
          <w:szCs w:val="26"/>
        </w:rPr>
        <w:t xml:space="preserve"> y retoma algunas de sus consideraciones</w:t>
      </w:r>
      <w:r>
        <w:rPr>
          <w:rFonts w:ascii="Arial" w:hAnsi="Arial" w:cs="Arial"/>
          <w:sz w:val="26"/>
          <w:szCs w:val="26"/>
        </w:rPr>
        <w:t>;</w:t>
      </w:r>
      <w:r w:rsidR="004D7E0F">
        <w:rPr>
          <w:rFonts w:ascii="Arial" w:hAnsi="Arial" w:cs="Arial"/>
          <w:sz w:val="26"/>
          <w:szCs w:val="26"/>
        </w:rPr>
        <w:t xml:space="preserve"> </w:t>
      </w:r>
      <w:r>
        <w:rPr>
          <w:rFonts w:ascii="Arial" w:hAnsi="Arial" w:cs="Arial"/>
          <w:sz w:val="26"/>
          <w:szCs w:val="26"/>
        </w:rPr>
        <w:t>sin embargo, dado que</w:t>
      </w:r>
      <w:r w:rsidR="004D7E0F">
        <w:rPr>
          <w:rFonts w:ascii="Arial" w:hAnsi="Arial" w:cs="Arial"/>
          <w:sz w:val="26"/>
          <w:szCs w:val="26"/>
        </w:rPr>
        <w:t xml:space="preserve"> es </w:t>
      </w:r>
      <w:r w:rsidR="00232307" w:rsidRPr="00232307">
        <w:rPr>
          <w:rFonts w:ascii="Arial" w:hAnsi="Arial" w:cs="Arial"/>
          <w:sz w:val="26"/>
          <w:szCs w:val="26"/>
        </w:rPr>
        <w:t xml:space="preserve">la primera ocasión en que el Pleno de esta Suprema Corte </w:t>
      </w:r>
      <w:r w:rsidR="004E237B">
        <w:rPr>
          <w:rFonts w:ascii="Arial" w:hAnsi="Arial" w:cs="Arial"/>
          <w:sz w:val="26"/>
          <w:szCs w:val="26"/>
        </w:rPr>
        <w:t xml:space="preserve">de Justicia de la Nación </w:t>
      </w:r>
      <w:r w:rsidR="00232307" w:rsidRPr="00232307">
        <w:rPr>
          <w:rFonts w:ascii="Arial" w:hAnsi="Arial" w:cs="Arial"/>
          <w:sz w:val="26"/>
          <w:szCs w:val="26"/>
        </w:rPr>
        <w:t>se pronunci</w:t>
      </w:r>
      <w:r w:rsidR="00223DA2">
        <w:rPr>
          <w:rFonts w:ascii="Arial" w:hAnsi="Arial" w:cs="Arial"/>
          <w:sz w:val="26"/>
          <w:szCs w:val="26"/>
        </w:rPr>
        <w:t>a</w:t>
      </w:r>
      <w:r w:rsidR="00232307" w:rsidRPr="00232307">
        <w:rPr>
          <w:rFonts w:ascii="Arial" w:hAnsi="Arial" w:cs="Arial"/>
          <w:sz w:val="26"/>
          <w:szCs w:val="26"/>
        </w:rPr>
        <w:t xml:space="preserve"> sobre el actual etiquetado frontal de advertencia</w:t>
      </w:r>
      <w:r w:rsidR="004D7E0F">
        <w:rPr>
          <w:rFonts w:ascii="Arial" w:hAnsi="Arial" w:cs="Arial"/>
          <w:sz w:val="26"/>
          <w:szCs w:val="26"/>
        </w:rPr>
        <w:t xml:space="preserve"> y, en particular, que la suscrita se posiciona al respecto</w:t>
      </w:r>
      <w:r w:rsidR="00471F5E">
        <w:rPr>
          <w:rFonts w:ascii="Arial" w:hAnsi="Arial" w:cs="Arial"/>
          <w:sz w:val="26"/>
          <w:szCs w:val="26"/>
        </w:rPr>
        <w:t xml:space="preserve">, </w:t>
      </w:r>
      <w:r w:rsidR="002E7B79">
        <w:rPr>
          <w:rFonts w:ascii="Arial" w:hAnsi="Arial" w:cs="Arial"/>
          <w:sz w:val="26"/>
          <w:szCs w:val="26"/>
        </w:rPr>
        <w:t>considero pertinente verter las razones que me llevaron a emitir mi votación.</w:t>
      </w:r>
    </w:p>
    <w:p w14:paraId="66398981" w14:textId="77777777" w:rsidR="004D7E0F" w:rsidRDefault="004D7E0F" w:rsidP="00232307">
      <w:pPr>
        <w:widowControl w:val="0"/>
        <w:spacing w:line="360" w:lineRule="auto"/>
        <w:jc w:val="both"/>
        <w:rPr>
          <w:rFonts w:ascii="Arial" w:hAnsi="Arial" w:cs="Arial"/>
          <w:sz w:val="26"/>
          <w:szCs w:val="26"/>
        </w:rPr>
      </w:pPr>
    </w:p>
    <w:p w14:paraId="18D91FDA" w14:textId="39FA40AA" w:rsidR="004D7E0F" w:rsidRDefault="004D7E0F" w:rsidP="00232307">
      <w:pPr>
        <w:widowControl w:val="0"/>
        <w:spacing w:line="360" w:lineRule="auto"/>
        <w:jc w:val="both"/>
        <w:rPr>
          <w:rFonts w:ascii="Arial" w:hAnsi="Arial" w:cs="Arial"/>
          <w:sz w:val="26"/>
          <w:szCs w:val="26"/>
        </w:rPr>
      </w:pPr>
      <w:r>
        <w:rPr>
          <w:rFonts w:ascii="Arial" w:hAnsi="Arial" w:cs="Arial"/>
          <w:sz w:val="26"/>
          <w:szCs w:val="26"/>
        </w:rPr>
        <w:t xml:space="preserve">En principio, estimo que de conformidad con el artículo 1° de la Constitución Política de los Estados Unidos Mexicanos, todas las personas son titulares de los derechos </w:t>
      </w:r>
      <w:r w:rsidR="002C051C">
        <w:rPr>
          <w:rFonts w:ascii="Arial" w:hAnsi="Arial" w:cs="Arial"/>
          <w:sz w:val="26"/>
          <w:szCs w:val="26"/>
        </w:rPr>
        <w:t>humanos que prevé la Constitución y los tratados internacionales de los que el Estado Mexicano es parte</w:t>
      </w:r>
      <w:r w:rsidR="002E7B79">
        <w:rPr>
          <w:rFonts w:ascii="Arial" w:hAnsi="Arial" w:cs="Arial"/>
          <w:sz w:val="26"/>
          <w:szCs w:val="26"/>
        </w:rPr>
        <w:t>;</w:t>
      </w:r>
      <w:r w:rsidR="002C051C">
        <w:rPr>
          <w:rFonts w:ascii="Arial" w:hAnsi="Arial" w:cs="Arial"/>
          <w:sz w:val="26"/>
          <w:szCs w:val="26"/>
        </w:rPr>
        <w:t xml:space="preserve"> no obstante, como </w:t>
      </w:r>
      <w:r w:rsidR="00355301">
        <w:rPr>
          <w:rFonts w:ascii="Arial" w:hAnsi="Arial" w:cs="Arial"/>
          <w:sz w:val="26"/>
          <w:szCs w:val="26"/>
        </w:rPr>
        <w:t>es</w:t>
      </w:r>
      <w:r w:rsidR="002C051C">
        <w:rPr>
          <w:rFonts w:ascii="Arial" w:hAnsi="Arial" w:cs="Arial"/>
          <w:sz w:val="26"/>
          <w:szCs w:val="26"/>
        </w:rPr>
        <w:t xml:space="preserve"> criterio del Tribunal Pleno,</w:t>
      </w:r>
      <w:r w:rsidR="00355301">
        <w:rPr>
          <w:rFonts w:ascii="Arial" w:hAnsi="Arial" w:cs="Arial"/>
          <w:sz w:val="26"/>
          <w:szCs w:val="26"/>
        </w:rPr>
        <w:t xml:space="preserve"> considero que</w:t>
      </w:r>
      <w:r w:rsidR="002C051C">
        <w:rPr>
          <w:rFonts w:ascii="Arial" w:hAnsi="Arial" w:cs="Arial"/>
          <w:sz w:val="26"/>
          <w:szCs w:val="26"/>
        </w:rPr>
        <w:t xml:space="preserve"> las personas jurídicas sólo gozan de aquellos derechos que sean acordes con su naturaleza, ya que se trata de entes abstractos, de modo que no se les puede reconocer como titulares de los derechos </w:t>
      </w:r>
      <w:r w:rsidRPr="004D7E0F">
        <w:rPr>
          <w:rFonts w:ascii="Arial" w:hAnsi="Arial" w:cs="Arial"/>
          <w:sz w:val="26"/>
          <w:szCs w:val="26"/>
        </w:rPr>
        <w:t>a la dignidad humana, al honor,</w:t>
      </w:r>
      <w:r w:rsidR="002C051C">
        <w:rPr>
          <w:rFonts w:ascii="Arial" w:hAnsi="Arial" w:cs="Arial"/>
          <w:sz w:val="26"/>
          <w:szCs w:val="26"/>
        </w:rPr>
        <w:t xml:space="preserve"> la salud,</w:t>
      </w:r>
      <w:r w:rsidRPr="004D7E0F">
        <w:rPr>
          <w:rFonts w:ascii="Arial" w:hAnsi="Arial" w:cs="Arial"/>
          <w:sz w:val="26"/>
          <w:szCs w:val="26"/>
        </w:rPr>
        <w:t xml:space="preserve"> al libre desarrollo de la personalidad</w:t>
      </w:r>
      <w:r w:rsidR="00807D28">
        <w:rPr>
          <w:rFonts w:ascii="Arial" w:hAnsi="Arial" w:cs="Arial"/>
          <w:sz w:val="26"/>
          <w:szCs w:val="26"/>
        </w:rPr>
        <w:t xml:space="preserve"> o</w:t>
      </w:r>
      <w:r w:rsidRPr="004D7E0F">
        <w:rPr>
          <w:rFonts w:ascii="Arial" w:hAnsi="Arial" w:cs="Arial"/>
          <w:sz w:val="26"/>
          <w:szCs w:val="26"/>
        </w:rPr>
        <w:t xml:space="preserve"> al estado civil</w:t>
      </w:r>
      <w:r w:rsidR="002C051C">
        <w:rPr>
          <w:rFonts w:ascii="Arial" w:hAnsi="Arial" w:cs="Arial"/>
          <w:sz w:val="26"/>
          <w:szCs w:val="26"/>
        </w:rPr>
        <w:t xml:space="preserve">, por </w:t>
      </w:r>
      <w:r w:rsidR="00F172A2">
        <w:rPr>
          <w:rFonts w:ascii="Arial" w:hAnsi="Arial" w:cs="Arial"/>
          <w:sz w:val="26"/>
          <w:szCs w:val="26"/>
        </w:rPr>
        <w:t>mencionar algunos,</w:t>
      </w:r>
      <w:r w:rsidR="00584060">
        <w:rPr>
          <w:rFonts w:ascii="Arial" w:hAnsi="Arial" w:cs="Arial"/>
          <w:sz w:val="26"/>
          <w:szCs w:val="26"/>
        </w:rPr>
        <w:t xml:space="preserve"> toda vez que son prerrogativas </w:t>
      </w:r>
      <w:r w:rsidRPr="004D7E0F">
        <w:rPr>
          <w:rFonts w:ascii="Arial" w:hAnsi="Arial" w:cs="Arial"/>
          <w:sz w:val="26"/>
          <w:szCs w:val="26"/>
        </w:rPr>
        <w:t>inherentes al ser humano.</w:t>
      </w:r>
      <w:r w:rsidR="002C051C">
        <w:rPr>
          <w:rStyle w:val="Refdenotaalpie"/>
          <w:rFonts w:ascii="Arial" w:hAnsi="Arial" w:cs="Arial"/>
          <w:sz w:val="26"/>
          <w:szCs w:val="26"/>
        </w:rPr>
        <w:footnoteReference w:id="3"/>
      </w:r>
    </w:p>
    <w:p w14:paraId="26F1E9A6" w14:textId="77777777" w:rsidR="004D7E0F" w:rsidRDefault="004D7E0F" w:rsidP="00232307">
      <w:pPr>
        <w:widowControl w:val="0"/>
        <w:spacing w:line="360" w:lineRule="auto"/>
        <w:jc w:val="both"/>
        <w:rPr>
          <w:rFonts w:ascii="Arial" w:hAnsi="Arial" w:cs="Arial"/>
          <w:sz w:val="26"/>
          <w:szCs w:val="26"/>
        </w:rPr>
      </w:pPr>
    </w:p>
    <w:p w14:paraId="57DF9E46" w14:textId="7E526EBE" w:rsidR="00F172A2" w:rsidRDefault="002C051C" w:rsidP="00232307">
      <w:pPr>
        <w:widowControl w:val="0"/>
        <w:spacing w:line="360" w:lineRule="auto"/>
        <w:jc w:val="both"/>
        <w:rPr>
          <w:rFonts w:ascii="Arial" w:hAnsi="Arial" w:cs="Arial"/>
          <w:sz w:val="26"/>
          <w:szCs w:val="26"/>
        </w:rPr>
      </w:pPr>
      <w:r>
        <w:rPr>
          <w:rFonts w:ascii="Arial" w:hAnsi="Arial" w:cs="Arial"/>
          <w:sz w:val="26"/>
          <w:szCs w:val="26"/>
        </w:rPr>
        <w:t xml:space="preserve">Bajo esa perspectiva, </w:t>
      </w:r>
      <w:r w:rsidR="00F172A2">
        <w:rPr>
          <w:rFonts w:ascii="Arial" w:hAnsi="Arial" w:cs="Arial"/>
          <w:sz w:val="26"/>
          <w:szCs w:val="26"/>
        </w:rPr>
        <w:t>acompañé las consideraciones que sostuvo</w:t>
      </w:r>
      <w:r>
        <w:rPr>
          <w:rFonts w:ascii="Arial" w:hAnsi="Arial" w:cs="Arial"/>
          <w:sz w:val="26"/>
          <w:szCs w:val="26"/>
        </w:rPr>
        <w:t xml:space="preserve"> el proyecto aprobado</w:t>
      </w:r>
      <w:r w:rsidR="00355301">
        <w:rPr>
          <w:rFonts w:ascii="Arial" w:hAnsi="Arial" w:cs="Arial"/>
          <w:sz w:val="26"/>
          <w:szCs w:val="26"/>
        </w:rPr>
        <w:t xml:space="preserve"> en el que se consideró por mayoría de votos que </w:t>
      </w:r>
      <w:r>
        <w:rPr>
          <w:rFonts w:ascii="Arial" w:hAnsi="Arial" w:cs="Arial"/>
          <w:sz w:val="26"/>
          <w:szCs w:val="26"/>
        </w:rPr>
        <w:t xml:space="preserve">la empresa quejosa no está </w:t>
      </w:r>
      <w:r w:rsidR="00232307" w:rsidRPr="00232307">
        <w:rPr>
          <w:rFonts w:ascii="Arial" w:hAnsi="Arial" w:cs="Arial"/>
          <w:sz w:val="26"/>
          <w:szCs w:val="26"/>
        </w:rPr>
        <w:t>legitimada para hacer valer violaciones a los derechos a la salud y protección de consumidores</w:t>
      </w:r>
      <w:r w:rsidR="00F172A2">
        <w:rPr>
          <w:rFonts w:ascii="Arial" w:hAnsi="Arial" w:cs="Arial"/>
          <w:sz w:val="26"/>
          <w:szCs w:val="26"/>
        </w:rPr>
        <w:t xml:space="preserve"> porque no es titular de éstos</w:t>
      </w:r>
      <w:r w:rsidR="00993D67">
        <w:rPr>
          <w:rFonts w:ascii="Arial" w:hAnsi="Arial" w:cs="Arial"/>
          <w:sz w:val="26"/>
          <w:szCs w:val="26"/>
        </w:rPr>
        <w:t>.</w:t>
      </w:r>
    </w:p>
    <w:p w14:paraId="6449F3FE" w14:textId="77777777" w:rsidR="00F172A2" w:rsidRDefault="00F172A2" w:rsidP="00232307">
      <w:pPr>
        <w:widowControl w:val="0"/>
        <w:spacing w:line="360" w:lineRule="auto"/>
        <w:jc w:val="both"/>
        <w:rPr>
          <w:rFonts w:ascii="Arial" w:hAnsi="Arial" w:cs="Arial"/>
          <w:sz w:val="26"/>
          <w:szCs w:val="26"/>
        </w:rPr>
      </w:pPr>
    </w:p>
    <w:p w14:paraId="3060E496" w14:textId="055B6D26" w:rsidR="00F172A2" w:rsidRDefault="00F172A2" w:rsidP="00232307">
      <w:pPr>
        <w:widowControl w:val="0"/>
        <w:spacing w:line="360" w:lineRule="auto"/>
        <w:jc w:val="both"/>
        <w:rPr>
          <w:rFonts w:ascii="Arial" w:hAnsi="Arial" w:cs="Arial"/>
          <w:sz w:val="26"/>
          <w:szCs w:val="26"/>
        </w:rPr>
      </w:pPr>
      <w:r>
        <w:rPr>
          <w:rFonts w:ascii="Arial" w:hAnsi="Arial" w:cs="Arial"/>
          <w:sz w:val="26"/>
          <w:szCs w:val="26"/>
        </w:rPr>
        <w:t>En efecto, por lo que hace al derecho a la salud reconocido en el artículo 4° de la Constitución Política de los</w:t>
      </w:r>
      <w:r w:rsidR="005E653B">
        <w:rPr>
          <w:rFonts w:ascii="Arial" w:hAnsi="Arial" w:cs="Arial"/>
          <w:sz w:val="26"/>
          <w:szCs w:val="26"/>
        </w:rPr>
        <w:t xml:space="preserve"> tra</w:t>
      </w:r>
      <w:r>
        <w:rPr>
          <w:rFonts w:ascii="Arial" w:hAnsi="Arial" w:cs="Arial"/>
          <w:sz w:val="26"/>
          <w:szCs w:val="26"/>
        </w:rPr>
        <w:t>tados Unidos Mexicanos</w:t>
      </w:r>
      <w:r w:rsidR="00807D28">
        <w:rPr>
          <w:rFonts w:ascii="Arial" w:hAnsi="Arial" w:cs="Arial"/>
          <w:sz w:val="26"/>
          <w:szCs w:val="26"/>
        </w:rPr>
        <w:t>,</w:t>
      </w:r>
      <w:r>
        <w:rPr>
          <w:rStyle w:val="Refdenotaalpie"/>
          <w:rFonts w:ascii="Arial" w:hAnsi="Arial" w:cs="Arial"/>
          <w:sz w:val="26"/>
          <w:szCs w:val="26"/>
        </w:rPr>
        <w:footnoteReference w:id="4"/>
      </w:r>
      <w:r>
        <w:rPr>
          <w:rFonts w:ascii="Arial" w:hAnsi="Arial" w:cs="Arial"/>
          <w:sz w:val="26"/>
          <w:szCs w:val="26"/>
        </w:rPr>
        <w:t xml:space="preserve"> se advierte que </w:t>
      </w:r>
      <w:r>
        <w:rPr>
          <w:rFonts w:ascii="Arial" w:hAnsi="Arial" w:cs="Arial"/>
          <w:sz w:val="26"/>
          <w:szCs w:val="26"/>
        </w:rPr>
        <w:lastRenderedPageBreak/>
        <w:t xml:space="preserve">éste sólo </w:t>
      </w:r>
      <w:r w:rsidR="005E653B">
        <w:rPr>
          <w:rFonts w:ascii="Arial" w:hAnsi="Arial" w:cs="Arial"/>
          <w:sz w:val="26"/>
          <w:szCs w:val="26"/>
        </w:rPr>
        <w:t>es inherente a los seres sintientes</w:t>
      </w:r>
      <w:r w:rsidR="00807D28">
        <w:rPr>
          <w:rFonts w:ascii="Arial" w:hAnsi="Arial" w:cs="Arial"/>
          <w:sz w:val="26"/>
          <w:szCs w:val="26"/>
        </w:rPr>
        <w:t>;</w:t>
      </w:r>
      <w:r w:rsidR="005E653B">
        <w:rPr>
          <w:rFonts w:ascii="Arial" w:hAnsi="Arial" w:cs="Arial"/>
          <w:sz w:val="26"/>
          <w:szCs w:val="26"/>
        </w:rPr>
        <w:t xml:space="preserve"> de modo que las personas jurídicas o morales son incapaces de verse afectados en dicho aspecto.</w:t>
      </w:r>
      <w:r w:rsidR="00355301">
        <w:rPr>
          <w:rStyle w:val="Refdenotaalpie"/>
          <w:rFonts w:ascii="Arial" w:hAnsi="Arial" w:cs="Arial"/>
          <w:sz w:val="26"/>
          <w:szCs w:val="26"/>
        </w:rPr>
        <w:footnoteReference w:id="5"/>
      </w:r>
      <w:r w:rsidR="005E653B">
        <w:rPr>
          <w:rFonts w:ascii="Arial" w:hAnsi="Arial" w:cs="Arial"/>
          <w:sz w:val="26"/>
          <w:szCs w:val="26"/>
        </w:rPr>
        <w:t xml:space="preserve"> </w:t>
      </w:r>
    </w:p>
    <w:p w14:paraId="047329DC" w14:textId="77777777" w:rsidR="005E653B" w:rsidRDefault="005E653B" w:rsidP="00232307">
      <w:pPr>
        <w:widowControl w:val="0"/>
        <w:spacing w:line="360" w:lineRule="auto"/>
        <w:jc w:val="both"/>
        <w:rPr>
          <w:rFonts w:ascii="Arial" w:hAnsi="Arial" w:cs="Arial"/>
          <w:sz w:val="26"/>
          <w:szCs w:val="26"/>
        </w:rPr>
      </w:pPr>
    </w:p>
    <w:p w14:paraId="5DDC3E2E" w14:textId="1F76F90A" w:rsidR="005E653B" w:rsidRDefault="005E653B" w:rsidP="00232307">
      <w:pPr>
        <w:widowControl w:val="0"/>
        <w:spacing w:line="360" w:lineRule="auto"/>
        <w:jc w:val="both"/>
        <w:rPr>
          <w:rFonts w:ascii="Arial" w:hAnsi="Arial" w:cs="Arial"/>
          <w:sz w:val="26"/>
          <w:szCs w:val="26"/>
        </w:rPr>
      </w:pPr>
      <w:r>
        <w:rPr>
          <w:rFonts w:ascii="Arial" w:hAnsi="Arial" w:cs="Arial"/>
          <w:sz w:val="26"/>
          <w:szCs w:val="26"/>
        </w:rPr>
        <w:t xml:space="preserve">Por otra parte, si bien la quejosa recurrente adujo la vulneración </w:t>
      </w:r>
      <w:r w:rsidR="00636697">
        <w:rPr>
          <w:rFonts w:ascii="Arial" w:hAnsi="Arial" w:cs="Arial"/>
          <w:sz w:val="26"/>
          <w:szCs w:val="26"/>
        </w:rPr>
        <w:t>al</w:t>
      </w:r>
      <w:r>
        <w:rPr>
          <w:rFonts w:ascii="Arial" w:hAnsi="Arial" w:cs="Arial"/>
          <w:sz w:val="26"/>
          <w:szCs w:val="26"/>
        </w:rPr>
        <w:t xml:space="preserve"> derecho de protección al consumidor</w:t>
      </w:r>
      <w:r w:rsidR="004760C3">
        <w:rPr>
          <w:rFonts w:ascii="Arial" w:hAnsi="Arial" w:cs="Arial"/>
          <w:sz w:val="26"/>
          <w:szCs w:val="26"/>
        </w:rPr>
        <w:t xml:space="preserve"> previsto en el artículo 28 constitucional</w:t>
      </w:r>
      <w:r>
        <w:rPr>
          <w:rFonts w:ascii="Arial" w:hAnsi="Arial" w:cs="Arial"/>
          <w:sz w:val="26"/>
          <w:szCs w:val="26"/>
        </w:rPr>
        <w:t>,</w:t>
      </w:r>
      <w:r w:rsidR="004760C3">
        <w:rPr>
          <w:rStyle w:val="Refdenotaalpie"/>
          <w:rFonts w:ascii="Arial" w:hAnsi="Arial" w:cs="Arial"/>
          <w:sz w:val="26"/>
          <w:szCs w:val="26"/>
        </w:rPr>
        <w:footnoteReference w:id="6"/>
      </w:r>
      <w:r>
        <w:rPr>
          <w:rFonts w:ascii="Arial" w:hAnsi="Arial" w:cs="Arial"/>
          <w:sz w:val="26"/>
          <w:szCs w:val="26"/>
        </w:rPr>
        <w:t xml:space="preserve"> lo cierto es que, aunque </w:t>
      </w:r>
      <w:r w:rsidR="00636697">
        <w:rPr>
          <w:rFonts w:ascii="Arial" w:hAnsi="Arial" w:cs="Arial"/>
          <w:sz w:val="26"/>
          <w:szCs w:val="26"/>
        </w:rPr>
        <w:t>éste</w:t>
      </w:r>
      <w:r>
        <w:rPr>
          <w:rFonts w:ascii="Arial" w:hAnsi="Arial" w:cs="Arial"/>
          <w:sz w:val="26"/>
          <w:szCs w:val="26"/>
        </w:rPr>
        <w:t xml:space="preserve"> le pueda asistir en determinados casos, en el presente no es así, dado que acude al amparo como productora de </w:t>
      </w:r>
      <w:r w:rsidR="00584060">
        <w:rPr>
          <w:rFonts w:ascii="Arial" w:hAnsi="Arial" w:cs="Arial"/>
          <w:sz w:val="26"/>
          <w:szCs w:val="26"/>
        </w:rPr>
        <w:t xml:space="preserve">alimentos y bebidas no alcohólicas envasados </w:t>
      </w:r>
      <w:r>
        <w:rPr>
          <w:rFonts w:ascii="Arial" w:hAnsi="Arial" w:cs="Arial"/>
          <w:sz w:val="26"/>
          <w:szCs w:val="26"/>
        </w:rPr>
        <w:t>respecto de l</w:t>
      </w:r>
      <w:r w:rsidR="00584060">
        <w:rPr>
          <w:rFonts w:ascii="Arial" w:hAnsi="Arial" w:cs="Arial"/>
          <w:sz w:val="26"/>
          <w:szCs w:val="26"/>
        </w:rPr>
        <w:t>o</w:t>
      </w:r>
      <w:r>
        <w:rPr>
          <w:rFonts w:ascii="Arial" w:hAnsi="Arial" w:cs="Arial"/>
          <w:sz w:val="26"/>
          <w:szCs w:val="26"/>
        </w:rPr>
        <w:t>s cuales se impuso el nuevo sistema de etiquetado</w:t>
      </w:r>
      <w:r w:rsidR="00584060">
        <w:rPr>
          <w:rFonts w:ascii="Arial" w:hAnsi="Arial" w:cs="Arial"/>
          <w:sz w:val="26"/>
          <w:szCs w:val="26"/>
        </w:rPr>
        <w:t xml:space="preserve"> y no como consumidora de éstos.</w:t>
      </w:r>
    </w:p>
    <w:p w14:paraId="095B4E8C" w14:textId="77777777" w:rsidR="005E653B" w:rsidRDefault="005E653B" w:rsidP="00232307">
      <w:pPr>
        <w:widowControl w:val="0"/>
        <w:spacing w:line="360" w:lineRule="auto"/>
        <w:jc w:val="both"/>
        <w:rPr>
          <w:rFonts w:ascii="Arial" w:hAnsi="Arial" w:cs="Arial"/>
          <w:sz w:val="26"/>
          <w:szCs w:val="26"/>
        </w:rPr>
      </w:pPr>
    </w:p>
    <w:p w14:paraId="59B4321B" w14:textId="61690E8A" w:rsidR="005E653B" w:rsidRDefault="00584060" w:rsidP="00232307">
      <w:pPr>
        <w:widowControl w:val="0"/>
        <w:spacing w:line="360" w:lineRule="auto"/>
        <w:jc w:val="both"/>
        <w:rPr>
          <w:rFonts w:ascii="Arial" w:hAnsi="Arial" w:cs="Arial"/>
          <w:sz w:val="26"/>
          <w:szCs w:val="26"/>
        </w:rPr>
      </w:pPr>
      <w:r>
        <w:rPr>
          <w:rFonts w:ascii="Arial" w:hAnsi="Arial" w:cs="Arial"/>
          <w:sz w:val="26"/>
          <w:szCs w:val="26"/>
        </w:rPr>
        <w:t xml:space="preserve">En ese sentido, </w:t>
      </w:r>
      <w:r w:rsidR="009A09BC">
        <w:rPr>
          <w:rFonts w:ascii="Arial" w:hAnsi="Arial" w:cs="Arial"/>
          <w:sz w:val="26"/>
          <w:szCs w:val="26"/>
        </w:rPr>
        <w:t>aun cuando</w:t>
      </w:r>
      <w:r w:rsidR="005E653B">
        <w:rPr>
          <w:rFonts w:ascii="Arial" w:hAnsi="Arial" w:cs="Arial"/>
          <w:sz w:val="26"/>
          <w:szCs w:val="26"/>
        </w:rPr>
        <w:t xml:space="preserve"> en </w:t>
      </w:r>
      <w:r w:rsidR="00636697">
        <w:rPr>
          <w:rFonts w:ascii="Arial" w:hAnsi="Arial" w:cs="Arial"/>
          <w:sz w:val="26"/>
          <w:szCs w:val="26"/>
        </w:rPr>
        <w:t>el m</w:t>
      </w:r>
      <w:r w:rsidR="005E653B">
        <w:rPr>
          <w:rFonts w:ascii="Arial" w:hAnsi="Arial" w:cs="Arial"/>
          <w:sz w:val="26"/>
          <w:szCs w:val="26"/>
        </w:rPr>
        <w:t>omento</w:t>
      </w:r>
      <w:r w:rsidR="00636697">
        <w:rPr>
          <w:rFonts w:ascii="Arial" w:hAnsi="Arial" w:cs="Arial"/>
          <w:sz w:val="26"/>
          <w:szCs w:val="26"/>
        </w:rPr>
        <w:t xml:space="preserve"> procesal oportuno</w:t>
      </w:r>
      <w:r w:rsidR="005E653B">
        <w:rPr>
          <w:rFonts w:ascii="Arial" w:hAnsi="Arial" w:cs="Arial"/>
          <w:sz w:val="26"/>
          <w:szCs w:val="26"/>
        </w:rPr>
        <w:t xml:space="preserve"> </w:t>
      </w:r>
      <w:r w:rsidR="00636697">
        <w:rPr>
          <w:rFonts w:ascii="Arial" w:hAnsi="Arial" w:cs="Arial"/>
          <w:sz w:val="26"/>
          <w:szCs w:val="26"/>
        </w:rPr>
        <w:t xml:space="preserve">se le reconoció </w:t>
      </w:r>
      <w:r w:rsidR="005E653B">
        <w:rPr>
          <w:rFonts w:ascii="Arial" w:hAnsi="Arial" w:cs="Arial"/>
          <w:sz w:val="26"/>
          <w:szCs w:val="26"/>
        </w:rPr>
        <w:t xml:space="preserve">el interés jurídico </w:t>
      </w:r>
      <w:r w:rsidR="00636697">
        <w:rPr>
          <w:rFonts w:ascii="Arial" w:hAnsi="Arial" w:cs="Arial"/>
          <w:sz w:val="26"/>
          <w:szCs w:val="26"/>
        </w:rPr>
        <w:t>para controvertir el</w:t>
      </w:r>
      <w:r w:rsidR="005E653B">
        <w:rPr>
          <w:rFonts w:ascii="Arial" w:hAnsi="Arial" w:cs="Arial"/>
          <w:sz w:val="26"/>
          <w:szCs w:val="26"/>
        </w:rPr>
        <w:t xml:space="preserve"> sistema de etiquetado en co</w:t>
      </w:r>
      <w:r w:rsidR="003C50FC">
        <w:rPr>
          <w:rFonts w:ascii="Arial" w:hAnsi="Arial" w:cs="Arial"/>
          <w:sz w:val="26"/>
          <w:szCs w:val="26"/>
        </w:rPr>
        <w:t xml:space="preserve">mento </w:t>
      </w:r>
      <w:r w:rsidR="0053294B">
        <w:rPr>
          <w:rFonts w:ascii="Arial" w:hAnsi="Arial" w:cs="Arial"/>
          <w:sz w:val="26"/>
          <w:szCs w:val="26"/>
        </w:rPr>
        <w:t>en tanto</w:t>
      </w:r>
      <w:r w:rsidR="003C50FC">
        <w:rPr>
          <w:rFonts w:ascii="Arial" w:hAnsi="Arial" w:cs="Arial"/>
          <w:sz w:val="26"/>
          <w:szCs w:val="26"/>
        </w:rPr>
        <w:t xml:space="preserve"> que le impone una carga de hacer</w:t>
      </w:r>
      <w:r w:rsidR="0053294B">
        <w:rPr>
          <w:rFonts w:ascii="Arial" w:hAnsi="Arial" w:cs="Arial"/>
          <w:sz w:val="26"/>
          <w:szCs w:val="26"/>
        </w:rPr>
        <w:t>;</w:t>
      </w:r>
      <w:r w:rsidR="00636697">
        <w:rPr>
          <w:rFonts w:ascii="Arial" w:hAnsi="Arial" w:cs="Arial"/>
          <w:sz w:val="26"/>
          <w:szCs w:val="26"/>
        </w:rPr>
        <w:t xml:space="preserve"> ello no debe confundirse como la pauta para impugnarlo a la luz de cualquier derecho</w:t>
      </w:r>
      <w:r>
        <w:rPr>
          <w:rFonts w:ascii="Arial" w:hAnsi="Arial" w:cs="Arial"/>
          <w:sz w:val="26"/>
          <w:szCs w:val="26"/>
        </w:rPr>
        <w:t xml:space="preserve">, </w:t>
      </w:r>
      <w:r w:rsidR="009A09BC">
        <w:rPr>
          <w:rFonts w:ascii="Arial" w:hAnsi="Arial" w:cs="Arial"/>
          <w:sz w:val="26"/>
          <w:szCs w:val="26"/>
        </w:rPr>
        <w:t>a pesar de que no sea</w:t>
      </w:r>
      <w:r w:rsidR="00471F5E">
        <w:rPr>
          <w:rFonts w:ascii="Arial" w:hAnsi="Arial" w:cs="Arial"/>
          <w:sz w:val="26"/>
          <w:szCs w:val="26"/>
        </w:rPr>
        <w:t xml:space="preserve"> titular</w:t>
      </w:r>
      <w:r w:rsidR="003C50FC">
        <w:rPr>
          <w:rFonts w:ascii="Arial" w:hAnsi="Arial" w:cs="Arial"/>
          <w:sz w:val="26"/>
          <w:szCs w:val="26"/>
        </w:rPr>
        <w:t xml:space="preserve"> </w:t>
      </w:r>
      <w:r w:rsidR="009A09BC">
        <w:rPr>
          <w:rFonts w:ascii="Arial" w:hAnsi="Arial" w:cs="Arial"/>
          <w:sz w:val="26"/>
          <w:szCs w:val="26"/>
        </w:rPr>
        <w:t xml:space="preserve">de éste, </w:t>
      </w:r>
      <w:r w:rsidR="003C50FC">
        <w:rPr>
          <w:rFonts w:ascii="Arial" w:hAnsi="Arial" w:cs="Arial"/>
          <w:sz w:val="26"/>
          <w:szCs w:val="26"/>
        </w:rPr>
        <w:t xml:space="preserve">como lo es el de protección </w:t>
      </w:r>
      <w:r w:rsidR="009A09BC">
        <w:rPr>
          <w:rFonts w:ascii="Arial" w:hAnsi="Arial" w:cs="Arial"/>
          <w:sz w:val="26"/>
          <w:szCs w:val="26"/>
        </w:rPr>
        <w:t>al</w:t>
      </w:r>
      <w:r w:rsidR="003C50FC">
        <w:rPr>
          <w:rFonts w:ascii="Arial" w:hAnsi="Arial" w:cs="Arial"/>
          <w:sz w:val="26"/>
          <w:szCs w:val="26"/>
        </w:rPr>
        <w:t xml:space="preserve"> consumidor</w:t>
      </w:r>
      <w:r w:rsidR="00E6552B">
        <w:rPr>
          <w:rFonts w:ascii="Arial" w:hAnsi="Arial" w:cs="Arial"/>
          <w:sz w:val="26"/>
          <w:szCs w:val="26"/>
        </w:rPr>
        <w:t xml:space="preserve">. </w:t>
      </w:r>
    </w:p>
    <w:p w14:paraId="32A2FFA2" w14:textId="77777777" w:rsidR="00E6552B" w:rsidRDefault="00E6552B" w:rsidP="00232307">
      <w:pPr>
        <w:widowControl w:val="0"/>
        <w:spacing w:line="360" w:lineRule="auto"/>
        <w:jc w:val="both"/>
        <w:rPr>
          <w:rFonts w:ascii="Arial" w:hAnsi="Arial" w:cs="Arial"/>
          <w:sz w:val="26"/>
          <w:szCs w:val="26"/>
        </w:rPr>
      </w:pPr>
    </w:p>
    <w:p w14:paraId="5E95E1F8" w14:textId="0DB21E77" w:rsidR="00232307" w:rsidRPr="00232307" w:rsidRDefault="0053294B" w:rsidP="00E6552B">
      <w:pPr>
        <w:widowControl w:val="0"/>
        <w:spacing w:line="360" w:lineRule="auto"/>
        <w:jc w:val="both"/>
        <w:rPr>
          <w:rFonts w:ascii="Arial" w:hAnsi="Arial" w:cs="Arial"/>
          <w:sz w:val="26"/>
          <w:szCs w:val="26"/>
        </w:rPr>
      </w:pPr>
      <w:r>
        <w:rPr>
          <w:rFonts w:ascii="Arial" w:hAnsi="Arial" w:cs="Arial"/>
          <w:sz w:val="26"/>
          <w:szCs w:val="26"/>
        </w:rPr>
        <w:t>Asimismo</w:t>
      </w:r>
      <w:r w:rsidR="00E6552B">
        <w:rPr>
          <w:rFonts w:ascii="Arial" w:hAnsi="Arial" w:cs="Arial"/>
          <w:sz w:val="26"/>
          <w:szCs w:val="26"/>
        </w:rPr>
        <w:t>, considero que tampoco es factible reconocer la legitimación de la quejosa para aducir violaciones a los derechos en cita porque</w:t>
      </w:r>
      <w:r w:rsidR="00232307" w:rsidRPr="00232307">
        <w:rPr>
          <w:rFonts w:ascii="Arial" w:hAnsi="Arial" w:cs="Arial"/>
          <w:sz w:val="26"/>
          <w:szCs w:val="26"/>
        </w:rPr>
        <w:t xml:space="preserve"> dentro de</w:t>
      </w:r>
      <w:r w:rsidR="00636697">
        <w:rPr>
          <w:rFonts w:ascii="Arial" w:hAnsi="Arial" w:cs="Arial"/>
          <w:sz w:val="26"/>
          <w:szCs w:val="26"/>
        </w:rPr>
        <w:t xml:space="preserve"> su</w:t>
      </w:r>
      <w:r w:rsidR="00232307" w:rsidRPr="00232307">
        <w:rPr>
          <w:rFonts w:ascii="Arial" w:hAnsi="Arial" w:cs="Arial"/>
          <w:sz w:val="26"/>
          <w:szCs w:val="26"/>
        </w:rPr>
        <w:t xml:space="preserve"> objeto social no se encuentra la verificación del cumplimiento de las obligaciones en materia del derecho a la salud o la protección de los </w:t>
      </w:r>
      <w:r w:rsidR="00232307" w:rsidRPr="00232307">
        <w:rPr>
          <w:rFonts w:ascii="Arial" w:hAnsi="Arial" w:cs="Arial"/>
          <w:sz w:val="26"/>
          <w:szCs w:val="26"/>
        </w:rPr>
        <w:lastRenderedPageBreak/>
        <w:t>consumidores y menos aún acredita que haya ejercido de manera cotidiana tal facultad.</w:t>
      </w:r>
    </w:p>
    <w:p w14:paraId="370AC6B4" w14:textId="77777777" w:rsidR="00232307" w:rsidRPr="00232307" w:rsidRDefault="00232307" w:rsidP="00232307">
      <w:pPr>
        <w:widowControl w:val="0"/>
        <w:spacing w:line="360" w:lineRule="auto"/>
        <w:jc w:val="both"/>
        <w:rPr>
          <w:rFonts w:ascii="Arial" w:hAnsi="Arial" w:cs="Arial"/>
          <w:sz w:val="26"/>
          <w:szCs w:val="26"/>
        </w:rPr>
      </w:pPr>
    </w:p>
    <w:p w14:paraId="0B394BA4" w14:textId="1DB6C486" w:rsidR="00C358A6" w:rsidRDefault="00232307" w:rsidP="00F511F7">
      <w:pPr>
        <w:widowControl w:val="0"/>
        <w:spacing w:line="360" w:lineRule="auto"/>
        <w:jc w:val="both"/>
        <w:rPr>
          <w:rFonts w:ascii="Arial" w:hAnsi="Arial" w:cs="Arial"/>
          <w:sz w:val="26"/>
          <w:szCs w:val="26"/>
        </w:rPr>
      </w:pPr>
      <w:r w:rsidRPr="00232307">
        <w:rPr>
          <w:rFonts w:ascii="Arial" w:hAnsi="Arial" w:cs="Arial"/>
          <w:sz w:val="26"/>
          <w:szCs w:val="26"/>
        </w:rPr>
        <w:t xml:space="preserve">Por ende, </w:t>
      </w:r>
      <w:r w:rsidR="00261258">
        <w:rPr>
          <w:rFonts w:ascii="Arial" w:hAnsi="Arial" w:cs="Arial"/>
          <w:sz w:val="26"/>
          <w:szCs w:val="26"/>
        </w:rPr>
        <w:t>estimo</w:t>
      </w:r>
      <w:r w:rsidRPr="00232307">
        <w:rPr>
          <w:rFonts w:ascii="Arial" w:hAnsi="Arial" w:cs="Arial"/>
          <w:sz w:val="26"/>
          <w:szCs w:val="26"/>
        </w:rPr>
        <w:t xml:space="preserve"> que no</w:t>
      </w:r>
      <w:r w:rsidR="00471F5E">
        <w:rPr>
          <w:rFonts w:ascii="Arial" w:hAnsi="Arial" w:cs="Arial"/>
          <w:sz w:val="26"/>
          <w:szCs w:val="26"/>
        </w:rPr>
        <w:t xml:space="preserve"> es factible analizar </w:t>
      </w:r>
      <w:r w:rsidR="00403F1C">
        <w:rPr>
          <w:rFonts w:ascii="Arial" w:hAnsi="Arial" w:cs="Arial"/>
          <w:sz w:val="26"/>
          <w:szCs w:val="26"/>
        </w:rPr>
        <w:t>el</w:t>
      </w:r>
      <w:r w:rsidR="00471F5E">
        <w:rPr>
          <w:rFonts w:ascii="Arial" w:hAnsi="Arial" w:cs="Arial"/>
          <w:sz w:val="26"/>
          <w:szCs w:val="26"/>
        </w:rPr>
        <w:t xml:space="preserve"> planteamiento consistente en</w:t>
      </w:r>
      <w:r w:rsidR="00E6552B">
        <w:rPr>
          <w:rFonts w:ascii="Arial" w:hAnsi="Arial" w:cs="Arial"/>
          <w:sz w:val="26"/>
          <w:szCs w:val="26"/>
        </w:rPr>
        <w:t xml:space="preserve"> si la reforma a la Ley General de Salud necesitaba</w:t>
      </w:r>
      <w:r w:rsidR="00377686">
        <w:rPr>
          <w:rFonts w:ascii="Arial" w:hAnsi="Arial" w:cs="Arial"/>
          <w:sz w:val="26"/>
          <w:szCs w:val="26"/>
        </w:rPr>
        <w:t xml:space="preserve"> o no</w:t>
      </w:r>
      <w:r w:rsidR="00E6552B">
        <w:rPr>
          <w:rFonts w:ascii="Arial" w:hAnsi="Arial" w:cs="Arial"/>
          <w:sz w:val="26"/>
          <w:szCs w:val="26"/>
        </w:rPr>
        <w:t xml:space="preserve"> una</w:t>
      </w:r>
      <w:r w:rsidRPr="00232307">
        <w:rPr>
          <w:rFonts w:ascii="Arial" w:hAnsi="Arial" w:cs="Arial"/>
          <w:sz w:val="26"/>
          <w:szCs w:val="26"/>
        </w:rPr>
        <w:t xml:space="preserve"> motivación reforzada</w:t>
      </w:r>
      <w:r w:rsidR="00C358A6">
        <w:rPr>
          <w:rFonts w:ascii="Arial" w:hAnsi="Arial" w:cs="Arial"/>
          <w:sz w:val="26"/>
          <w:szCs w:val="26"/>
        </w:rPr>
        <w:t>,</w:t>
      </w:r>
      <w:r w:rsidR="00C358A6">
        <w:rPr>
          <w:rStyle w:val="Refdenotaalpie"/>
          <w:rFonts w:ascii="Arial" w:hAnsi="Arial" w:cs="Arial"/>
          <w:sz w:val="26"/>
          <w:szCs w:val="26"/>
        </w:rPr>
        <w:footnoteReference w:id="7"/>
      </w:r>
      <w:r w:rsidR="00C358A6">
        <w:rPr>
          <w:rFonts w:ascii="Arial" w:hAnsi="Arial" w:cs="Arial"/>
          <w:sz w:val="26"/>
          <w:szCs w:val="26"/>
        </w:rPr>
        <w:t xml:space="preserve"> la cual se exige cuando </w:t>
      </w:r>
      <w:r w:rsidR="00CB1844">
        <w:rPr>
          <w:rFonts w:ascii="Arial" w:hAnsi="Arial" w:cs="Arial"/>
          <w:sz w:val="26"/>
          <w:szCs w:val="26"/>
        </w:rPr>
        <w:t>s</w:t>
      </w:r>
      <w:r w:rsidR="00C358A6" w:rsidRPr="00C358A6">
        <w:rPr>
          <w:rFonts w:ascii="Arial" w:hAnsi="Arial" w:cs="Arial"/>
          <w:sz w:val="26"/>
          <w:szCs w:val="26"/>
        </w:rPr>
        <w:t xml:space="preserve">e emiten ciertos actos o normas en los que puede llegarse a afectar algún derecho fundamental u otro bien relevante desde el punto de vista constitucional y </w:t>
      </w:r>
      <w:r w:rsidR="00377686">
        <w:rPr>
          <w:rFonts w:ascii="Arial" w:hAnsi="Arial" w:cs="Arial"/>
          <w:sz w:val="26"/>
          <w:szCs w:val="26"/>
        </w:rPr>
        <w:t xml:space="preserve">que, </w:t>
      </w:r>
      <w:r w:rsidR="00C358A6" w:rsidRPr="00C358A6">
        <w:rPr>
          <w:rFonts w:ascii="Arial" w:hAnsi="Arial" w:cs="Arial"/>
          <w:sz w:val="26"/>
          <w:szCs w:val="26"/>
        </w:rPr>
        <w:t>precisamente por el tipo de valor que queda en juego, es indispensable que el ente que</w:t>
      </w:r>
      <w:r w:rsidR="00377686">
        <w:rPr>
          <w:rFonts w:ascii="Arial" w:hAnsi="Arial" w:cs="Arial"/>
          <w:sz w:val="26"/>
          <w:szCs w:val="26"/>
        </w:rPr>
        <w:t xml:space="preserve"> los</w:t>
      </w:r>
      <w:r w:rsidR="00C358A6" w:rsidRPr="00C358A6">
        <w:rPr>
          <w:rFonts w:ascii="Arial" w:hAnsi="Arial" w:cs="Arial"/>
          <w:sz w:val="26"/>
          <w:szCs w:val="26"/>
        </w:rPr>
        <w:t xml:space="preserve"> emita razone su necesidad en la consecución de los fines constitucionalmente legítimos, ponderando específicamente las circunstancias concretas del caso. </w:t>
      </w:r>
      <w:r w:rsidR="00CB1844">
        <w:rPr>
          <w:rFonts w:ascii="Arial" w:hAnsi="Arial" w:cs="Arial"/>
          <w:sz w:val="26"/>
          <w:szCs w:val="26"/>
        </w:rPr>
        <w:t>T</w:t>
      </w:r>
      <w:r w:rsidR="00C358A6" w:rsidRPr="00C358A6">
        <w:rPr>
          <w:rFonts w:ascii="Arial" w:hAnsi="Arial" w:cs="Arial"/>
          <w:sz w:val="26"/>
          <w:szCs w:val="26"/>
        </w:rPr>
        <w:t xml:space="preserve">ratándose de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de que se trate. </w:t>
      </w:r>
    </w:p>
    <w:p w14:paraId="6CA3A806" w14:textId="77777777" w:rsidR="00CB1844" w:rsidRDefault="00CB1844" w:rsidP="00F511F7">
      <w:pPr>
        <w:widowControl w:val="0"/>
        <w:spacing w:line="360" w:lineRule="auto"/>
        <w:jc w:val="both"/>
        <w:rPr>
          <w:rFonts w:ascii="Arial" w:hAnsi="Arial" w:cs="Arial"/>
          <w:sz w:val="26"/>
          <w:szCs w:val="26"/>
        </w:rPr>
      </w:pPr>
    </w:p>
    <w:p w14:paraId="76B638A3" w14:textId="3B6F615D" w:rsidR="00CB1844" w:rsidRDefault="00E405AE" w:rsidP="00F511F7">
      <w:pPr>
        <w:widowControl w:val="0"/>
        <w:spacing w:line="360" w:lineRule="auto"/>
        <w:jc w:val="both"/>
        <w:rPr>
          <w:rFonts w:ascii="Arial" w:hAnsi="Arial" w:cs="Arial"/>
          <w:sz w:val="26"/>
          <w:szCs w:val="26"/>
        </w:rPr>
      </w:pPr>
      <w:r>
        <w:rPr>
          <w:rFonts w:ascii="Arial" w:hAnsi="Arial" w:cs="Arial"/>
          <w:sz w:val="26"/>
          <w:szCs w:val="26"/>
        </w:rPr>
        <w:t>Por tanto, considero que la parte quejosa no puede</w:t>
      </w:r>
      <w:r w:rsidR="00CB1844">
        <w:rPr>
          <w:rFonts w:ascii="Arial" w:hAnsi="Arial" w:cs="Arial"/>
          <w:sz w:val="26"/>
          <w:szCs w:val="26"/>
        </w:rPr>
        <w:t xml:space="preserve"> reclamar que </w:t>
      </w:r>
      <w:r>
        <w:rPr>
          <w:rFonts w:ascii="Arial" w:hAnsi="Arial" w:cs="Arial"/>
          <w:sz w:val="26"/>
          <w:szCs w:val="26"/>
        </w:rPr>
        <w:t xml:space="preserve">la reforma a los artículos 212 y 215 de la Ley General de Salud </w:t>
      </w:r>
      <w:r w:rsidR="00CB1844">
        <w:rPr>
          <w:rFonts w:ascii="Arial" w:hAnsi="Arial" w:cs="Arial"/>
          <w:sz w:val="26"/>
          <w:szCs w:val="26"/>
        </w:rPr>
        <w:t xml:space="preserve">se haya sustentado </w:t>
      </w:r>
      <w:r>
        <w:rPr>
          <w:rFonts w:ascii="Arial" w:hAnsi="Arial" w:cs="Arial"/>
          <w:sz w:val="26"/>
          <w:szCs w:val="26"/>
        </w:rPr>
        <w:t>sin</w:t>
      </w:r>
      <w:r w:rsidR="00CB1844">
        <w:rPr>
          <w:rFonts w:ascii="Arial" w:hAnsi="Arial" w:cs="Arial"/>
          <w:sz w:val="26"/>
          <w:szCs w:val="26"/>
        </w:rPr>
        <w:t xml:space="preserve"> una motivación reforzada</w:t>
      </w:r>
      <w:r>
        <w:rPr>
          <w:rFonts w:ascii="Arial" w:hAnsi="Arial" w:cs="Arial"/>
          <w:sz w:val="26"/>
          <w:szCs w:val="26"/>
        </w:rPr>
        <w:t xml:space="preserve"> porque, en principio, </w:t>
      </w:r>
      <w:r w:rsidR="009A09BC">
        <w:rPr>
          <w:rFonts w:ascii="Arial" w:hAnsi="Arial" w:cs="Arial"/>
          <w:sz w:val="26"/>
          <w:szCs w:val="26"/>
        </w:rPr>
        <w:t>no</w:t>
      </w:r>
      <w:r>
        <w:rPr>
          <w:rFonts w:ascii="Arial" w:hAnsi="Arial" w:cs="Arial"/>
          <w:sz w:val="26"/>
          <w:szCs w:val="26"/>
        </w:rPr>
        <w:t xml:space="preserve"> es titular de los derechos que aduce vulnerados</w:t>
      </w:r>
      <w:r w:rsidR="00CB1844">
        <w:rPr>
          <w:rFonts w:ascii="Arial" w:hAnsi="Arial" w:cs="Arial"/>
          <w:sz w:val="26"/>
          <w:szCs w:val="26"/>
        </w:rPr>
        <w:t>.</w:t>
      </w:r>
    </w:p>
    <w:p w14:paraId="5C5DE536" w14:textId="77777777" w:rsidR="00EA353E" w:rsidRDefault="00EA353E" w:rsidP="00CB1844">
      <w:pPr>
        <w:widowControl w:val="0"/>
        <w:spacing w:line="360" w:lineRule="auto"/>
        <w:rPr>
          <w:rFonts w:ascii="Arial" w:hAnsi="Arial" w:cs="Arial"/>
          <w:b/>
          <w:bCs/>
          <w:sz w:val="26"/>
          <w:szCs w:val="26"/>
          <w:lang w:val="es-ES"/>
        </w:rPr>
      </w:pPr>
    </w:p>
    <w:p w14:paraId="0194196B" w14:textId="264E03B2" w:rsidR="0080036D" w:rsidRPr="009E353C" w:rsidRDefault="00EA353E" w:rsidP="009E353C">
      <w:pPr>
        <w:widowControl w:val="0"/>
        <w:spacing w:line="360" w:lineRule="auto"/>
        <w:ind w:left="360"/>
        <w:jc w:val="center"/>
        <w:rPr>
          <w:rFonts w:ascii="Arial" w:hAnsi="Arial" w:cs="Arial"/>
          <w:sz w:val="26"/>
          <w:szCs w:val="26"/>
        </w:rPr>
      </w:pPr>
      <w:r w:rsidRPr="009E353C">
        <w:rPr>
          <w:rFonts w:ascii="Arial" w:hAnsi="Arial" w:cs="Arial"/>
          <w:sz w:val="26"/>
          <w:szCs w:val="26"/>
          <w:u w:val="single"/>
          <w:lang w:val="es-ES"/>
        </w:rPr>
        <w:t>Test de proporcionalidad</w:t>
      </w:r>
    </w:p>
    <w:p w14:paraId="17861F90" w14:textId="77777777" w:rsidR="00EA353E" w:rsidRPr="00EA353E" w:rsidRDefault="00EA353E" w:rsidP="00EA353E">
      <w:pPr>
        <w:pStyle w:val="Prrafodelista"/>
        <w:widowControl w:val="0"/>
        <w:spacing w:line="360" w:lineRule="auto"/>
        <w:ind w:left="1080"/>
        <w:rPr>
          <w:rFonts w:ascii="Arial" w:hAnsi="Arial" w:cs="Arial"/>
          <w:sz w:val="26"/>
          <w:szCs w:val="26"/>
        </w:rPr>
      </w:pPr>
    </w:p>
    <w:p w14:paraId="2D7EA014" w14:textId="0D52D9F8" w:rsidR="009255A6" w:rsidRDefault="001D3425" w:rsidP="0080036D">
      <w:pPr>
        <w:widowControl w:val="0"/>
        <w:spacing w:line="360" w:lineRule="auto"/>
        <w:jc w:val="both"/>
        <w:rPr>
          <w:rFonts w:ascii="Arial" w:hAnsi="Arial" w:cs="Arial"/>
          <w:sz w:val="26"/>
          <w:szCs w:val="26"/>
        </w:rPr>
      </w:pPr>
      <w:r>
        <w:rPr>
          <w:rFonts w:ascii="Arial" w:hAnsi="Arial" w:cs="Arial"/>
          <w:sz w:val="26"/>
          <w:szCs w:val="26"/>
        </w:rPr>
        <w:t>En</w:t>
      </w:r>
      <w:r w:rsidR="004137B9">
        <w:rPr>
          <w:rFonts w:ascii="Arial" w:hAnsi="Arial" w:cs="Arial"/>
          <w:sz w:val="26"/>
          <w:szCs w:val="26"/>
        </w:rPr>
        <w:t xml:space="preserve"> el proyecto aprobado se llevó a cabo </w:t>
      </w:r>
      <w:proofErr w:type="gramStart"/>
      <w:r w:rsidR="004137B9">
        <w:rPr>
          <w:rFonts w:ascii="Arial" w:hAnsi="Arial" w:cs="Arial"/>
          <w:sz w:val="26"/>
          <w:szCs w:val="26"/>
        </w:rPr>
        <w:t>el test</w:t>
      </w:r>
      <w:proofErr w:type="gramEnd"/>
      <w:r w:rsidR="004137B9">
        <w:rPr>
          <w:rFonts w:ascii="Arial" w:hAnsi="Arial" w:cs="Arial"/>
          <w:sz w:val="26"/>
          <w:szCs w:val="26"/>
        </w:rPr>
        <w:t xml:space="preserve"> de proporcionalidad bajo un escrutinio ordinario con el fin de verificar si los artículos </w:t>
      </w:r>
      <w:r w:rsidR="004137B9" w:rsidRPr="001B5BC5">
        <w:rPr>
          <w:rFonts w:ascii="Arial" w:hAnsi="Arial" w:cs="Arial"/>
          <w:sz w:val="26"/>
          <w:szCs w:val="26"/>
          <w:lang w:val="es-ES"/>
        </w:rPr>
        <w:t>212, párrafos tercero y cuarto</w:t>
      </w:r>
      <w:r w:rsidR="00D75781">
        <w:rPr>
          <w:rFonts w:ascii="Arial" w:hAnsi="Arial" w:cs="Arial"/>
          <w:sz w:val="26"/>
          <w:szCs w:val="26"/>
          <w:lang w:val="es-ES"/>
        </w:rPr>
        <w:t>,</w:t>
      </w:r>
      <w:r w:rsidR="004137B9">
        <w:rPr>
          <w:rFonts w:ascii="Arial" w:hAnsi="Arial" w:cs="Arial"/>
          <w:sz w:val="26"/>
          <w:szCs w:val="26"/>
          <w:lang w:val="es-ES"/>
        </w:rPr>
        <w:t xml:space="preserve"> y</w:t>
      </w:r>
      <w:r w:rsidR="004137B9" w:rsidRPr="001B5BC5">
        <w:rPr>
          <w:rFonts w:ascii="Arial" w:hAnsi="Arial" w:cs="Arial"/>
          <w:sz w:val="26"/>
          <w:szCs w:val="26"/>
          <w:lang w:val="es-ES"/>
        </w:rPr>
        <w:t xml:space="preserve"> 215, fracciones VI y VII</w:t>
      </w:r>
      <w:r w:rsidR="00D75781">
        <w:rPr>
          <w:rFonts w:ascii="Arial" w:hAnsi="Arial" w:cs="Arial"/>
          <w:sz w:val="26"/>
          <w:szCs w:val="26"/>
          <w:lang w:val="es-ES"/>
        </w:rPr>
        <w:t>,</w:t>
      </w:r>
      <w:r w:rsidR="004137B9">
        <w:rPr>
          <w:rFonts w:ascii="Arial" w:hAnsi="Arial" w:cs="Arial"/>
          <w:sz w:val="26"/>
          <w:szCs w:val="26"/>
        </w:rPr>
        <w:t xml:space="preserve"> de la Ley General de Salud vulneraban </w:t>
      </w:r>
      <w:r w:rsidR="004137B9">
        <w:rPr>
          <w:rFonts w:ascii="Arial" w:hAnsi="Arial" w:cs="Arial"/>
          <w:sz w:val="26"/>
          <w:szCs w:val="26"/>
        </w:rPr>
        <w:lastRenderedPageBreak/>
        <w:t>los derechos de libertad de comercio y concurrencia</w:t>
      </w:r>
      <w:r w:rsidR="00D75781">
        <w:rPr>
          <w:rFonts w:ascii="Arial" w:hAnsi="Arial" w:cs="Arial"/>
          <w:sz w:val="26"/>
          <w:szCs w:val="26"/>
        </w:rPr>
        <w:t xml:space="preserve">; y, por unanimidad de votos, concluyó </w:t>
      </w:r>
      <w:r w:rsidR="00471F5E">
        <w:rPr>
          <w:rFonts w:ascii="Arial" w:hAnsi="Arial" w:cs="Arial"/>
          <w:sz w:val="26"/>
          <w:szCs w:val="26"/>
        </w:rPr>
        <w:t xml:space="preserve">que </w:t>
      </w:r>
      <w:r>
        <w:rPr>
          <w:rFonts w:ascii="Arial" w:hAnsi="Arial" w:cs="Arial"/>
          <w:sz w:val="26"/>
          <w:szCs w:val="26"/>
        </w:rPr>
        <w:t xml:space="preserve">el sistema de etiquetado que establecen </w:t>
      </w:r>
      <w:r w:rsidR="00471F5E">
        <w:rPr>
          <w:rFonts w:ascii="Arial" w:hAnsi="Arial" w:cs="Arial"/>
          <w:sz w:val="26"/>
          <w:szCs w:val="26"/>
        </w:rPr>
        <w:t>resulta necesari</w:t>
      </w:r>
      <w:r>
        <w:rPr>
          <w:rFonts w:ascii="Arial" w:hAnsi="Arial" w:cs="Arial"/>
          <w:sz w:val="26"/>
          <w:szCs w:val="26"/>
        </w:rPr>
        <w:t>o</w:t>
      </w:r>
      <w:r w:rsidR="00471F5E">
        <w:rPr>
          <w:rFonts w:ascii="Arial" w:hAnsi="Arial" w:cs="Arial"/>
          <w:sz w:val="26"/>
          <w:szCs w:val="26"/>
        </w:rPr>
        <w:t>, idóne</w:t>
      </w:r>
      <w:r>
        <w:rPr>
          <w:rFonts w:ascii="Arial" w:hAnsi="Arial" w:cs="Arial"/>
          <w:sz w:val="26"/>
          <w:szCs w:val="26"/>
        </w:rPr>
        <w:t>o</w:t>
      </w:r>
      <w:r w:rsidR="00471F5E">
        <w:rPr>
          <w:rFonts w:ascii="Arial" w:hAnsi="Arial" w:cs="Arial"/>
          <w:sz w:val="26"/>
          <w:szCs w:val="26"/>
        </w:rPr>
        <w:t xml:space="preserve"> y proporcional</w:t>
      </w:r>
      <w:r w:rsidR="00A53B96">
        <w:rPr>
          <w:rFonts w:ascii="Arial" w:hAnsi="Arial" w:cs="Arial"/>
          <w:sz w:val="26"/>
          <w:szCs w:val="26"/>
        </w:rPr>
        <w:t>.</w:t>
      </w:r>
    </w:p>
    <w:p w14:paraId="5C248E8B" w14:textId="77777777" w:rsidR="009255A6" w:rsidRPr="009255A6" w:rsidRDefault="009255A6" w:rsidP="0080036D">
      <w:pPr>
        <w:widowControl w:val="0"/>
        <w:spacing w:line="360" w:lineRule="auto"/>
        <w:jc w:val="both"/>
        <w:rPr>
          <w:rFonts w:ascii="Arial" w:hAnsi="Arial" w:cs="Arial"/>
          <w:sz w:val="26"/>
          <w:szCs w:val="26"/>
        </w:rPr>
      </w:pPr>
    </w:p>
    <w:p w14:paraId="0901F790" w14:textId="2345ACC0" w:rsidR="00CC451A" w:rsidRDefault="00CC451A" w:rsidP="009255A6">
      <w:pPr>
        <w:widowControl w:val="0"/>
        <w:spacing w:line="360" w:lineRule="auto"/>
        <w:jc w:val="both"/>
        <w:rPr>
          <w:rFonts w:ascii="Arial" w:hAnsi="Arial" w:cs="Arial"/>
          <w:sz w:val="26"/>
          <w:szCs w:val="26"/>
        </w:rPr>
      </w:pPr>
      <w:r>
        <w:rPr>
          <w:rFonts w:ascii="Arial" w:hAnsi="Arial" w:cs="Arial"/>
          <w:sz w:val="26"/>
          <w:szCs w:val="26"/>
        </w:rPr>
        <w:t xml:space="preserve">Como lo mencioné en mi intervención </w:t>
      </w:r>
      <w:r w:rsidR="00D75781">
        <w:rPr>
          <w:rFonts w:ascii="Arial" w:hAnsi="Arial" w:cs="Arial"/>
          <w:sz w:val="26"/>
          <w:szCs w:val="26"/>
        </w:rPr>
        <w:t>durante la sesión</w:t>
      </w:r>
      <w:r>
        <w:rPr>
          <w:rFonts w:ascii="Arial" w:hAnsi="Arial" w:cs="Arial"/>
          <w:sz w:val="26"/>
          <w:szCs w:val="26"/>
        </w:rPr>
        <w:t>, estoy de acuerdo con el sentido del proyecto y con la metodología empleada; sin embargo, me permito realizar las siguientes precisiones</w:t>
      </w:r>
      <w:r w:rsidR="00D75781">
        <w:rPr>
          <w:rFonts w:ascii="Arial" w:hAnsi="Arial" w:cs="Arial"/>
          <w:sz w:val="26"/>
          <w:szCs w:val="26"/>
        </w:rPr>
        <w:t>.</w:t>
      </w:r>
    </w:p>
    <w:p w14:paraId="4217CF27" w14:textId="77777777" w:rsidR="00CC451A" w:rsidRDefault="00CC451A" w:rsidP="009255A6">
      <w:pPr>
        <w:widowControl w:val="0"/>
        <w:spacing w:line="360" w:lineRule="auto"/>
        <w:jc w:val="both"/>
        <w:rPr>
          <w:rFonts w:ascii="Arial" w:hAnsi="Arial" w:cs="Arial"/>
          <w:sz w:val="26"/>
          <w:szCs w:val="26"/>
        </w:rPr>
      </w:pPr>
    </w:p>
    <w:p w14:paraId="7D364164" w14:textId="18DDA5FD" w:rsidR="00CC451A" w:rsidRDefault="00CC451A" w:rsidP="00CC451A">
      <w:pPr>
        <w:widowControl w:val="0"/>
        <w:spacing w:line="360" w:lineRule="auto"/>
        <w:jc w:val="both"/>
        <w:rPr>
          <w:rFonts w:ascii="Arial" w:hAnsi="Arial" w:cs="Arial"/>
          <w:sz w:val="26"/>
          <w:szCs w:val="26"/>
        </w:rPr>
      </w:pPr>
      <w:r>
        <w:rPr>
          <w:rFonts w:ascii="Arial" w:hAnsi="Arial" w:cs="Arial"/>
          <w:sz w:val="26"/>
          <w:szCs w:val="26"/>
        </w:rPr>
        <w:t>Inicialmente, considero que</w:t>
      </w:r>
      <w:r w:rsidR="00F86457">
        <w:rPr>
          <w:rFonts w:ascii="Arial" w:hAnsi="Arial" w:cs="Arial"/>
          <w:sz w:val="26"/>
          <w:szCs w:val="26"/>
        </w:rPr>
        <w:t>,</w:t>
      </w:r>
      <w:r w:rsidRPr="009255A6">
        <w:rPr>
          <w:rFonts w:ascii="Arial" w:hAnsi="Arial" w:cs="Arial"/>
          <w:sz w:val="26"/>
          <w:szCs w:val="26"/>
        </w:rPr>
        <w:t xml:space="preserve"> dado que se aduce la vulneración a los derechos de libertad de comercio y de concurrencia, </w:t>
      </w:r>
      <w:r>
        <w:rPr>
          <w:rFonts w:ascii="Arial" w:hAnsi="Arial" w:cs="Arial"/>
          <w:sz w:val="26"/>
          <w:szCs w:val="26"/>
        </w:rPr>
        <w:t>es necesario que</w:t>
      </w:r>
      <w:r w:rsidRPr="009255A6">
        <w:rPr>
          <w:rFonts w:ascii="Arial" w:hAnsi="Arial" w:cs="Arial"/>
          <w:sz w:val="26"/>
          <w:szCs w:val="26"/>
        </w:rPr>
        <w:t xml:space="preserve"> se señalen los alcances </w:t>
      </w:r>
      <w:r w:rsidR="00E4606C">
        <w:rPr>
          <w:rFonts w:ascii="Arial" w:hAnsi="Arial" w:cs="Arial"/>
          <w:sz w:val="26"/>
          <w:szCs w:val="26"/>
        </w:rPr>
        <w:t>de estos derechos</w:t>
      </w:r>
      <w:r w:rsidRPr="009255A6">
        <w:rPr>
          <w:rFonts w:ascii="Arial" w:hAnsi="Arial" w:cs="Arial"/>
          <w:sz w:val="26"/>
          <w:szCs w:val="26"/>
        </w:rPr>
        <w:t>, así como sus restricciones</w:t>
      </w:r>
      <w:r w:rsidR="00D75781">
        <w:rPr>
          <w:rFonts w:ascii="Arial" w:hAnsi="Arial" w:cs="Arial"/>
          <w:sz w:val="26"/>
          <w:szCs w:val="26"/>
        </w:rPr>
        <w:t xml:space="preserve"> y</w:t>
      </w:r>
      <w:r w:rsidRPr="009255A6">
        <w:rPr>
          <w:rFonts w:ascii="Arial" w:hAnsi="Arial" w:cs="Arial"/>
          <w:sz w:val="26"/>
          <w:szCs w:val="26"/>
        </w:rPr>
        <w:t xml:space="preserve"> verificar si </w:t>
      </w:r>
      <w:r>
        <w:rPr>
          <w:rFonts w:ascii="Arial" w:hAnsi="Arial" w:cs="Arial"/>
          <w:sz w:val="26"/>
          <w:szCs w:val="26"/>
        </w:rPr>
        <w:t xml:space="preserve">se actualiza alguna y, de ser así, si es </w:t>
      </w:r>
      <w:r w:rsidRPr="009255A6">
        <w:rPr>
          <w:rFonts w:ascii="Arial" w:hAnsi="Arial" w:cs="Arial"/>
          <w:sz w:val="26"/>
          <w:szCs w:val="26"/>
        </w:rPr>
        <w:t>proporcional</w:t>
      </w:r>
      <w:r w:rsidR="00A53B96">
        <w:rPr>
          <w:rFonts w:ascii="Arial" w:hAnsi="Arial" w:cs="Arial"/>
          <w:sz w:val="26"/>
          <w:szCs w:val="26"/>
        </w:rPr>
        <w:t>, lo que me lleva al mismo resultado sostenido en el proyecto.</w:t>
      </w:r>
    </w:p>
    <w:p w14:paraId="209A5178" w14:textId="77777777" w:rsidR="00CC451A" w:rsidRDefault="00CC451A" w:rsidP="009255A6">
      <w:pPr>
        <w:widowControl w:val="0"/>
        <w:spacing w:line="360" w:lineRule="auto"/>
        <w:jc w:val="both"/>
        <w:rPr>
          <w:rFonts w:ascii="Arial" w:hAnsi="Arial" w:cs="Arial"/>
          <w:sz w:val="26"/>
          <w:szCs w:val="26"/>
        </w:rPr>
      </w:pPr>
    </w:p>
    <w:p w14:paraId="23CE04A6" w14:textId="72A8A07E" w:rsidR="00D620B6" w:rsidRDefault="00F86457" w:rsidP="009255A6">
      <w:pPr>
        <w:widowControl w:val="0"/>
        <w:spacing w:line="360" w:lineRule="auto"/>
        <w:jc w:val="both"/>
        <w:rPr>
          <w:rFonts w:ascii="Arial" w:hAnsi="Arial" w:cs="Arial"/>
          <w:sz w:val="26"/>
          <w:szCs w:val="26"/>
        </w:rPr>
      </w:pPr>
      <w:r>
        <w:rPr>
          <w:rFonts w:ascii="Arial" w:hAnsi="Arial" w:cs="Arial"/>
          <w:sz w:val="26"/>
          <w:szCs w:val="26"/>
        </w:rPr>
        <w:t>En ese entendido</w:t>
      </w:r>
      <w:r w:rsidR="00A53B96">
        <w:rPr>
          <w:rFonts w:ascii="Arial" w:hAnsi="Arial" w:cs="Arial"/>
          <w:sz w:val="26"/>
          <w:szCs w:val="26"/>
        </w:rPr>
        <w:t xml:space="preserve">, estimo conveniente traer a colación </w:t>
      </w:r>
      <w:r w:rsidR="003A4373">
        <w:rPr>
          <w:rFonts w:ascii="Arial" w:hAnsi="Arial" w:cs="Arial"/>
          <w:sz w:val="26"/>
          <w:szCs w:val="26"/>
        </w:rPr>
        <w:t xml:space="preserve">las consideraciones que sostuvo el Tribunal Pleno al resolver </w:t>
      </w:r>
      <w:r w:rsidR="00A33D20">
        <w:rPr>
          <w:rFonts w:ascii="Arial" w:hAnsi="Arial" w:cs="Arial"/>
          <w:sz w:val="26"/>
          <w:szCs w:val="26"/>
        </w:rPr>
        <w:t xml:space="preserve">la </w:t>
      </w:r>
      <w:r w:rsidR="001650A6">
        <w:rPr>
          <w:rFonts w:ascii="Arial" w:hAnsi="Arial" w:cs="Arial"/>
          <w:sz w:val="26"/>
          <w:szCs w:val="26"/>
        </w:rPr>
        <w:t>a</w:t>
      </w:r>
      <w:r w:rsidR="00A33D20">
        <w:rPr>
          <w:rFonts w:ascii="Arial" w:hAnsi="Arial" w:cs="Arial"/>
          <w:sz w:val="26"/>
          <w:szCs w:val="26"/>
        </w:rPr>
        <w:t xml:space="preserve">cción de </w:t>
      </w:r>
      <w:r w:rsidR="001650A6">
        <w:rPr>
          <w:rFonts w:ascii="Arial" w:hAnsi="Arial" w:cs="Arial"/>
          <w:sz w:val="26"/>
          <w:szCs w:val="26"/>
        </w:rPr>
        <w:t>i</w:t>
      </w:r>
      <w:r w:rsidR="00A33D20">
        <w:rPr>
          <w:rFonts w:ascii="Arial" w:hAnsi="Arial" w:cs="Arial"/>
          <w:sz w:val="26"/>
          <w:szCs w:val="26"/>
        </w:rPr>
        <w:t>nconstitucionalidad 134/2019 y su acumulada</w:t>
      </w:r>
      <w:r>
        <w:rPr>
          <w:rFonts w:ascii="Arial" w:hAnsi="Arial" w:cs="Arial"/>
          <w:sz w:val="26"/>
          <w:szCs w:val="26"/>
        </w:rPr>
        <w:t xml:space="preserve"> </w:t>
      </w:r>
      <w:r w:rsidRPr="003A4373">
        <w:rPr>
          <w:rFonts w:ascii="Arial" w:hAnsi="Arial" w:cs="Arial"/>
          <w:sz w:val="26"/>
          <w:szCs w:val="26"/>
        </w:rPr>
        <w:t>137/2019</w:t>
      </w:r>
      <w:r w:rsidR="00A33D20">
        <w:rPr>
          <w:rStyle w:val="Refdenotaalpie"/>
          <w:rFonts w:ascii="Arial" w:hAnsi="Arial" w:cs="Arial"/>
          <w:sz w:val="26"/>
          <w:szCs w:val="26"/>
        </w:rPr>
        <w:footnoteReference w:id="8"/>
      </w:r>
      <w:r w:rsidR="00A33D20">
        <w:rPr>
          <w:rFonts w:ascii="Arial" w:hAnsi="Arial" w:cs="Arial"/>
          <w:sz w:val="26"/>
          <w:szCs w:val="26"/>
        </w:rPr>
        <w:t xml:space="preserve">, </w:t>
      </w:r>
      <w:r w:rsidR="003A4373">
        <w:rPr>
          <w:rFonts w:ascii="Arial" w:hAnsi="Arial" w:cs="Arial"/>
          <w:sz w:val="26"/>
          <w:szCs w:val="26"/>
        </w:rPr>
        <w:t xml:space="preserve">que en términos generales compartí y </w:t>
      </w:r>
      <w:r w:rsidR="00A53B96">
        <w:rPr>
          <w:rFonts w:ascii="Arial" w:hAnsi="Arial" w:cs="Arial"/>
          <w:sz w:val="26"/>
          <w:szCs w:val="26"/>
        </w:rPr>
        <w:t>en la</w:t>
      </w:r>
      <w:r w:rsidR="003A4373">
        <w:rPr>
          <w:rFonts w:ascii="Arial" w:hAnsi="Arial" w:cs="Arial"/>
          <w:sz w:val="26"/>
          <w:szCs w:val="26"/>
        </w:rPr>
        <w:t>s</w:t>
      </w:r>
      <w:r w:rsidR="00A53B96">
        <w:rPr>
          <w:rFonts w:ascii="Arial" w:hAnsi="Arial" w:cs="Arial"/>
          <w:sz w:val="26"/>
          <w:szCs w:val="26"/>
        </w:rPr>
        <w:t xml:space="preserve"> que se indicó</w:t>
      </w:r>
      <w:r w:rsidR="00E4606C">
        <w:rPr>
          <w:rFonts w:ascii="Arial" w:hAnsi="Arial" w:cs="Arial"/>
          <w:sz w:val="26"/>
          <w:szCs w:val="26"/>
        </w:rPr>
        <w:t xml:space="preserve"> que el derecho a la libertad de trabajo, en su vertiente de comercio, previsto en el artículo 5 de la Constitución Política de los Estados Unidos Mexicanos </w:t>
      </w:r>
      <w:r w:rsidR="00480EFA">
        <w:rPr>
          <w:rFonts w:ascii="Arial" w:hAnsi="Arial" w:cs="Arial"/>
          <w:sz w:val="26"/>
          <w:szCs w:val="26"/>
        </w:rPr>
        <w:t>no es absoluto, pues puede vedarse por</w:t>
      </w:r>
      <w:r w:rsidR="001650A6">
        <w:rPr>
          <w:rFonts w:ascii="Arial" w:hAnsi="Arial" w:cs="Arial"/>
          <w:sz w:val="26"/>
          <w:szCs w:val="26"/>
        </w:rPr>
        <w:t>:</w:t>
      </w:r>
      <w:r w:rsidR="00480EFA">
        <w:rPr>
          <w:rFonts w:ascii="Arial" w:hAnsi="Arial" w:cs="Arial"/>
          <w:sz w:val="26"/>
          <w:szCs w:val="26"/>
        </w:rPr>
        <w:t xml:space="preserve"> 1) determinación judicial</w:t>
      </w:r>
      <w:r w:rsidR="001650A6">
        <w:rPr>
          <w:rFonts w:ascii="Arial" w:hAnsi="Arial" w:cs="Arial"/>
          <w:sz w:val="26"/>
          <w:szCs w:val="26"/>
        </w:rPr>
        <w:t>;</w:t>
      </w:r>
      <w:r w:rsidR="00480EFA">
        <w:rPr>
          <w:rFonts w:ascii="Arial" w:hAnsi="Arial" w:cs="Arial"/>
          <w:sz w:val="26"/>
          <w:szCs w:val="26"/>
        </w:rPr>
        <w:t xml:space="preserve"> 2) ataques a los derechos de terceros</w:t>
      </w:r>
      <w:r w:rsidR="001650A6">
        <w:rPr>
          <w:rFonts w:ascii="Arial" w:hAnsi="Arial" w:cs="Arial"/>
          <w:sz w:val="26"/>
          <w:szCs w:val="26"/>
        </w:rPr>
        <w:t>;</w:t>
      </w:r>
      <w:r w:rsidR="00480EFA">
        <w:rPr>
          <w:rFonts w:ascii="Arial" w:hAnsi="Arial" w:cs="Arial"/>
          <w:sz w:val="26"/>
          <w:szCs w:val="26"/>
        </w:rPr>
        <w:t xml:space="preserve"> o por 3) resolución gubernativa, dictada </w:t>
      </w:r>
      <w:r w:rsidR="002B5EBC">
        <w:rPr>
          <w:rFonts w:ascii="Arial" w:hAnsi="Arial" w:cs="Arial"/>
          <w:sz w:val="26"/>
          <w:szCs w:val="26"/>
        </w:rPr>
        <w:t>en los términos que marquen la ley, cuando se ofendan los derechos de la sociedad.</w:t>
      </w:r>
    </w:p>
    <w:p w14:paraId="3EEAC339" w14:textId="77777777" w:rsidR="00D620B6" w:rsidRDefault="00D620B6" w:rsidP="009255A6">
      <w:pPr>
        <w:widowControl w:val="0"/>
        <w:spacing w:line="360" w:lineRule="auto"/>
        <w:jc w:val="both"/>
        <w:rPr>
          <w:rFonts w:ascii="Arial" w:hAnsi="Arial" w:cs="Arial"/>
          <w:sz w:val="26"/>
          <w:szCs w:val="26"/>
        </w:rPr>
      </w:pPr>
    </w:p>
    <w:p w14:paraId="5ACFBF69" w14:textId="57F60922" w:rsidR="00CC451A" w:rsidRDefault="00D75781" w:rsidP="009255A6">
      <w:pPr>
        <w:widowControl w:val="0"/>
        <w:spacing w:line="360" w:lineRule="auto"/>
        <w:jc w:val="both"/>
        <w:rPr>
          <w:rFonts w:ascii="Arial" w:hAnsi="Arial" w:cs="Arial"/>
          <w:sz w:val="26"/>
          <w:szCs w:val="26"/>
        </w:rPr>
      </w:pPr>
      <w:r>
        <w:rPr>
          <w:rFonts w:ascii="Arial" w:hAnsi="Arial" w:cs="Arial"/>
          <w:sz w:val="26"/>
          <w:szCs w:val="26"/>
        </w:rPr>
        <w:t>Asimismo, e</w:t>
      </w:r>
      <w:r w:rsidR="0021336E">
        <w:rPr>
          <w:rFonts w:ascii="Arial" w:hAnsi="Arial" w:cs="Arial"/>
          <w:sz w:val="26"/>
          <w:szCs w:val="26"/>
        </w:rPr>
        <w:t>n dicho precedente se retomó</w:t>
      </w:r>
      <w:r w:rsidR="00D620B6">
        <w:rPr>
          <w:rFonts w:ascii="Arial" w:hAnsi="Arial" w:cs="Arial"/>
          <w:sz w:val="26"/>
          <w:szCs w:val="26"/>
        </w:rPr>
        <w:t xml:space="preserve"> </w:t>
      </w:r>
      <w:r w:rsidR="00A53B96">
        <w:rPr>
          <w:rFonts w:ascii="Arial" w:hAnsi="Arial" w:cs="Arial"/>
          <w:sz w:val="26"/>
          <w:szCs w:val="26"/>
        </w:rPr>
        <w:t xml:space="preserve">que </w:t>
      </w:r>
      <w:r w:rsidR="00D620B6">
        <w:rPr>
          <w:rFonts w:ascii="Arial" w:hAnsi="Arial" w:cs="Arial"/>
          <w:sz w:val="26"/>
          <w:szCs w:val="26"/>
        </w:rPr>
        <w:t xml:space="preserve">el Pleno de la Suprema Corte de Justicia de la Nación ha establecido que el </w:t>
      </w:r>
      <w:r w:rsidR="00D620B6" w:rsidRPr="00591E29">
        <w:rPr>
          <w:rFonts w:ascii="Arial" w:hAnsi="Arial" w:cs="Arial"/>
          <w:sz w:val="26"/>
          <w:szCs w:val="26"/>
          <w:lang w:val="es-ES_tradnl"/>
        </w:rPr>
        <w:t>derecho de libertad de comercio no se prevé de manera irrestricta e ilimitada, sino que se condiciona a la satisfacción de determinados presupuestos fundamentales, a saber</w:t>
      </w:r>
      <w:r w:rsidR="001650A6">
        <w:rPr>
          <w:rFonts w:ascii="Arial" w:hAnsi="Arial" w:cs="Arial"/>
          <w:sz w:val="26"/>
          <w:szCs w:val="26"/>
          <w:lang w:val="es-ES_tradnl"/>
        </w:rPr>
        <w:t>:</w:t>
      </w:r>
      <w:r w:rsidR="00D620B6" w:rsidRPr="00591E29">
        <w:rPr>
          <w:rFonts w:ascii="Arial" w:hAnsi="Arial" w:cs="Arial"/>
          <w:sz w:val="26"/>
          <w:szCs w:val="26"/>
          <w:lang w:val="es-ES_tradnl"/>
        </w:rPr>
        <w:t xml:space="preserve"> </w:t>
      </w:r>
      <w:r w:rsidR="00D620B6" w:rsidRPr="00591E29">
        <w:rPr>
          <w:rFonts w:ascii="Arial" w:hAnsi="Arial" w:cs="Arial"/>
          <w:b/>
          <w:bCs/>
          <w:sz w:val="26"/>
          <w:szCs w:val="26"/>
          <w:lang w:val="es-ES_tradnl"/>
        </w:rPr>
        <w:t>a)</w:t>
      </w:r>
      <w:r w:rsidR="00D620B6" w:rsidRPr="00591E29">
        <w:rPr>
          <w:rFonts w:ascii="Arial" w:hAnsi="Arial" w:cs="Arial"/>
          <w:sz w:val="26"/>
          <w:szCs w:val="26"/>
          <w:lang w:val="es-ES_tradnl"/>
        </w:rPr>
        <w:t xml:space="preserve"> Que no se trate de una actividad ilícita; </w:t>
      </w:r>
      <w:r w:rsidR="00D620B6" w:rsidRPr="00591E29">
        <w:rPr>
          <w:rFonts w:ascii="Arial" w:hAnsi="Arial" w:cs="Arial"/>
          <w:b/>
          <w:bCs/>
          <w:sz w:val="26"/>
          <w:szCs w:val="26"/>
          <w:lang w:val="es-ES_tradnl"/>
        </w:rPr>
        <w:t>b)</w:t>
      </w:r>
      <w:r w:rsidR="00D620B6" w:rsidRPr="00591E29">
        <w:rPr>
          <w:rFonts w:ascii="Arial" w:hAnsi="Arial" w:cs="Arial"/>
          <w:sz w:val="26"/>
          <w:szCs w:val="26"/>
          <w:lang w:val="es-ES_tradnl"/>
        </w:rPr>
        <w:t xml:space="preserve"> </w:t>
      </w:r>
      <w:r w:rsidR="00D620B6" w:rsidRPr="00FF6283">
        <w:rPr>
          <w:rFonts w:ascii="Arial" w:hAnsi="Arial" w:cs="Arial"/>
          <w:b/>
          <w:bCs/>
          <w:sz w:val="26"/>
          <w:szCs w:val="26"/>
          <w:lang w:val="es-ES_tradnl"/>
        </w:rPr>
        <w:t xml:space="preserve">Que no se afecten derechos de </w:t>
      </w:r>
      <w:r w:rsidR="00D620B6" w:rsidRPr="00FF6283">
        <w:rPr>
          <w:rFonts w:ascii="Arial" w:hAnsi="Arial" w:cs="Arial"/>
          <w:b/>
          <w:bCs/>
          <w:sz w:val="26"/>
          <w:szCs w:val="26"/>
          <w:lang w:val="es-ES_tradnl"/>
        </w:rPr>
        <w:lastRenderedPageBreak/>
        <w:t>terceros</w:t>
      </w:r>
      <w:r w:rsidR="00D620B6" w:rsidRPr="00591E29">
        <w:rPr>
          <w:rFonts w:ascii="Arial" w:hAnsi="Arial" w:cs="Arial"/>
          <w:sz w:val="26"/>
          <w:szCs w:val="26"/>
          <w:lang w:val="es-ES_tradnl"/>
        </w:rPr>
        <w:t xml:space="preserve">; y </w:t>
      </w:r>
      <w:r w:rsidR="00D620B6" w:rsidRPr="00591E29">
        <w:rPr>
          <w:rFonts w:ascii="Arial" w:hAnsi="Arial" w:cs="Arial"/>
          <w:b/>
          <w:bCs/>
          <w:sz w:val="26"/>
          <w:szCs w:val="26"/>
          <w:lang w:val="es-ES_tradnl"/>
        </w:rPr>
        <w:t>c)</w:t>
      </w:r>
      <w:r w:rsidR="00D620B6" w:rsidRPr="00591E29">
        <w:rPr>
          <w:rFonts w:ascii="Arial" w:hAnsi="Arial" w:cs="Arial"/>
          <w:sz w:val="26"/>
          <w:szCs w:val="26"/>
          <w:lang w:val="es-ES_tradnl"/>
        </w:rPr>
        <w:t xml:space="preserve"> </w:t>
      </w:r>
      <w:r w:rsidR="00D620B6" w:rsidRPr="00FF6283">
        <w:rPr>
          <w:rFonts w:ascii="Arial" w:hAnsi="Arial" w:cs="Arial"/>
          <w:b/>
          <w:bCs/>
          <w:sz w:val="26"/>
          <w:szCs w:val="26"/>
          <w:lang w:val="es-ES_tradnl"/>
        </w:rPr>
        <w:t>Que no se afecten derechos de la sociedad en general</w:t>
      </w:r>
      <w:r w:rsidR="00D620B6">
        <w:rPr>
          <w:rFonts w:ascii="Arial" w:hAnsi="Arial" w:cs="Arial"/>
          <w:sz w:val="26"/>
          <w:szCs w:val="26"/>
        </w:rPr>
        <w:t>.</w:t>
      </w:r>
      <w:r w:rsidR="002B5EBC">
        <w:rPr>
          <w:rStyle w:val="Refdenotaalpie"/>
          <w:rFonts w:ascii="Arial" w:hAnsi="Arial" w:cs="Arial"/>
          <w:sz w:val="26"/>
          <w:szCs w:val="26"/>
        </w:rPr>
        <w:footnoteReference w:id="9"/>
      </w:r>
    </w:p>
    <w:p w14:paraId="60515309" w14:textId="77777777" w:rsidR="00CC451A" w:rsidRDefault="00CC451A" w:rsidP="009255A6">
      <w:pPr>
        <w:widowControl w:val="0"/>
        <w:spacing w:line="360" w:lineRule="auto"/>
        <w:jc w:val="both"/>
        <w:rPr>
          <w:rFonts w:ascii="Arial" w:hAnsi="Arial" w:cs="Arial"/>
          <w:sz w:val="26"/>
          <w:szCs w:val="26"/>
        </w:rPr>
      </w:pPr>
    </w:p>
    <w:p w14:paraId="5A1942D5" w14:textId="5192BA9F" w:rsidR="004C0498" w:rsidRPr="00CA107C" w:rsidRDefault="00AD5F39" w:rsidP="004C0498">
      <w:pPr>
        <w:widowControl w:val="0"/>
        <w:spacing w:line="360" w:lineRule="auto"/>
        <w:jc w:val="both"/>
        <w:rPr>
          <w:rFonts w:ascii="Arial" w:hAnsi="Arial" w:cs="Arial"/>
          <w:sz w:val="26"/>
          <w:szCs w:val="26"/>
        </w:rPr>
      </w:pPr>
      <w:r>
        <w:rPr>
          <w:rFonts w:ascii="Arial" w:hAnsi="Arial" w:cs="Arial"/>
          <w:sz w:val="26"/>
          <w:szCs w:val="26"/>
        </w:rPr>
        <w:t>T</w:t>
      </w:r>
      <w:r w:rsidR="00A53B96">
        <w:rPr>
          <w:rFonts w:ascii="Arial" w:hAnsi="Arial" w:cs="Arial"/>
          <w:sz w:val="26"/>
          <w:szCs w:val="26"/>
        </w:rPr>
        <w:t>ambién</w:t>
      </w:r>
      <w:r w:rsidR="004C540B">
        <w:rPr>
          <w:rFonts w:ascii="Arial" w:hAnsi="Arial" w:cs="Arial"/>
          <w:sz w:val="26"/>
          <w:szCs w:val="26"/>
        </w:rPr>
        <w:t xml:space="preserve"> se </w:t>
      </w:r>
      <w:r w:rsidR="0021336E">
        <w:rPr>
          <w:rFonts w:ascii="Arial" w:hAnsi="Arial" w:cs="Arial"/>
          <w:sz w:val="26"/>
          <w:szCs w:val="26"/>
        </w:rPr>
        <w:t>sostuvo</w:t>
      </w:r>
      <w:r w:rsidR="004C540B">
        <w:rPr>
          <w:rFonts w:ascii="Arial" w:hAnsi="Arial" w:cs="Arial"/>
          <w:sz w:val="26"/>
          <w:szCs w:val="26"/>
        </w:rPr>
        <w:t xml:space="preserve"> que</w:t>
      </w:r>
      <w:r w:rsidR="00D620B6">
        <w:rPr>
          <w:rFonts w:ascii="Arial" w:hAnsi="Arial" w:cs="Arial"/>
          <w:sz w:val="26"/>
          <w:szCs w:val="26"/>
        </w:rPr>
        <w:t xml:space="preserve"> el artículo 28 de la Constitución Política de los Estados Unidos Mexicanos </w:t>
      </w:r>
      <w:r w:rsidR="00A33D20">
        <w:rPr>
          <w:rFonts w:ascii="Arial" w:hAnsi="Arial" w:cs="Arial"/>
          <w:sz w:val="26"/>
          <w:szCs w:val="26"/>
        </w:rPr>
        <w:t xml:space="preserve">establece la </w:t>
      </w:r>
      <w:r w:rsidR="004C0498" w:rsidRPr="00CA107C">
        <w:rPr>
          <w:rFonts w:ascii="Arial" w:hAnsi="Arial" w:cs="Arial"/>
          <w:bCs/>
          <w:sz w:val="26"/>
          <w:szCs w:val="26"/>
          <w:lang w:val="es-ES_tradnl"/>
        </w:rPr>
        <w:t>política de competencia</w:t>
      </w:r>
      <w:r>
        <w:rPr>
          <w:rFonts w:ascii="Arial" w:hAnsi="Arial" w:cs="Arial"/>
          <w:bCs/>
          <w:sz w:val="26"/>
          <w:szCs w:val="26"/>
          <w:lang w:val="es-ES_tradnl"/>
        </w:rPr>
        <w:t>,</w:t>
      </w:r>
      <w:r w:rsidR="004C0498" w:rsidRPr="00CA107C">
        <w:rPr>
          <w:rFonts w:ascii="Arial" w:hAnsi="Arial" w:cs="Arial"/>
          <w:bCs/>
          <w:sz w:val="26"/>
          <w:szCs w:val="26"/>
          <w:lang w:val="es-ES_tradnl"/>
        </w:rPr>
        <w:t xml:space="preserve"> </w:t>
      </w:r>
      <w:r w:rsidR="00A33D20" w:rsidRPr="004C540B">
        <w:rPr>
          <w:rFonts w:ascii="Arial" w:hAnsi="Arial" w:cs="Arial"/>
          <w:bCs/>
          <w:sz w:val="26"/>
          <w:szCs w:val="26"/>
          <w:lang w:val="es-ES_tradnl"/>
        </w:rPr>
        <w:t xml:space="preserve">la cual </w:t>
      </w:r>
      <w:r w:rsidR="004C0498" w:rsidRPr="00CA107C">
        <w:rPr>
          <w:rFonts w:ascii="Arial" w:hAnsi="Arial" w:cs="Arial"/>
          <w:bCs/>
          <w:sz w:val="26"/>
          <w:szCs w:val="26"/>
          <w:lang w:val="es-ES_tradnl"/>
        </w:rPr>
        <w:t>tiene como propósito promover al máximo la rivalidad entre compañías a fin de asegurar que compitan en condiciones de equidad, sin obstáculos para ingresar a los mercados o para desenvolverse en ellos</w:t>
      </w:r>
      <w:r w:rsidR="004C540B" w:rsidRPr="004C540B">
        <w:rPr>
          <w:rFonts w:ascii="Arial" w:hAnsi="Arial" w:cs="Arial"/>
          <w:bCs/>
          <w:sz w:val="26"/>
          <w:szCs w:val="26"/>
          <w:lang w:val="es-ES_tradnl"/>
        </w:rPr>
        <w:t xml:space="preserve">. </w:t>
      </w:r>
      <w:r>
        <w:rPr>
          <w:rFonts w:ascii="Arial" w:hAnsi="Arial" w:cs="Arial"/>
          <w:bCs/>
          <w:sz w:val="26"/>
          <w:szCs w:val="26"/>
          <w:lang w:val="es-ES_tradnl"/>
        </w:rPr>
        <w:t>Y</w:t>
      </w:r>
      <w:r w:rsidR="004C540B" w:rsidRPr="004C540B">
        <w:rPr>
          <w:rFonts w:ascii="Arial" w:hAnsi="Arial" w:cs="Arial"/>
          <w:bCs/>
          <w:sz w:val="26"/>
          <w:szCs w:val="26"/>
          <w:lang w:val="es-ES_tradnl"/>
        </w:rPr>
        <w:t xml:space="preserve"> se </w:t>
      </w:r>
      <w:r w:rsidR="004C0498" w:rsidRPr="00CA107C">
        <w:rPr>
          <w:rFonts w:ascii="Arial" w:hAnsi="Arial" w:cs="Arial"/>
          <w:bCs/>
          <w:sz w:val="26"/>
          <w:szCs w:val="26"/>
          <w:lang w:val="es-ES_tradnl"/>
        </w:rPr>
        <w:t>enumera</w:t>
      </w:r>
      <w:r w:rsidR="001E705C">
        <w:rPr>
          <w:rFonts w:ascii="Arial" w:hAnsi="Arial" w:cs="Arial"/>
          <w:bCs/>
          <w:sz w:val="26"/>
          <w:szCs w:val="26"/>
          <w:lang w:val="es-ES_tradnl"/>
        </w:rPr>
        <w:t>n</w:t>
      </w:r>
      <w:r w:rsidR="004C0498" w:rsidRPr="00CA107C">
        <w:rPr>
          <w:rFonts w:ascii="Arial" w:hAnsi="Arial" w:cs="Arial"/>
          <w:bCs/>
          <w:sz w:val="26"/>
          <w:szCs w:val="26"/>
          <w:lang w:val="es-ES_tradnl"/>
        </w:rPr>
        <w:t xml:space="preserve"> las conductas que deben sancionarse en </w:t>
      </w:r>
      <w:r w:rsidR="00FF6283">
        <w:rPr>
          <w:rFonts w:ascii="Arial" w:hAnsi="Arial" w:cs="Arial"/>
          <w:bCs/>
          <w:sz w:val="26"/>
          <w:szCs w:val="26"/>
          <w:lang w:val="es-ES_tradnl"/>
        </w:rPr>
        <w:t xml:space="preserve">esa </w:t>
      </w:r>
      <w:r w:rsidR="004C0498" w:rsidRPr="00CA107C">
        <w:rPr>
          <w:rFonts w:ascii="Arial" w:hAnsi="Arial" w:cs="Arial"/>
          <w:bCs/>
          <w:sz w:val="26"/>
          <w:szCs w:val="26"/>
          <w:lang w:val="es-ES_tradnl"/>
        </w:rPr>
        <w:t>materia</w:t>
      </w:r>
      <w:r w:rsidR="00FF6283">
        <w:rPr>
          <w:rFonts w:ascii="Arial" w:hAnsi="Arial" w:cs="Arial"/>
          <w:bCs/>
          <w:sz w:val="26"/>
          <w:szCs w:val="26"/>
          <w:lang w:val="es-ES_tradnl"/>
        </w:rPr>
        <w:t>, entre las que destaca</w:t>
      </w:r>
      <w:r w:rsidR="004C0498" w:rsidRPr="00CA107C">
        <w:rPr>
          <w:rFonts w:ascii="Arial" w:hAnsi="Arial" w:cs="Arial"/>
          <w:bCs/>
          <w:sz w:val="26"/>
          <w:szCs w:val="26"/>
          <w:lang w:val="es-ES_tradnl"/>
        </w:rPr>
        <w:t xml:space="preserve">, cualquier conducta que </w:t>
      </w:r>
      <w:r w:rsidR="004C0498" w:rsidRPr="00CA107C">
        <w:rPr>
          <w:rFonts w:ascii="Arial" w:hAnsi="Arial" w:cs="Arial"/>
          <w:sz w:val="26"/>
          <w:szCs w:val="26"/>
          <w:lang w:val="es-ES_tradnl"/>
        </w:rPr>
        <w:t>evite la libre concurrencia o competencia entre sí, por implicar ventajas o exclusiones indebidas para una o varias personas en perjuicio del público en general o de alguna clase social.</w:t>
      </w:r>
    </w:p>
    <w:p w14:paraId="1625D7CC" w14:textId="77777777" w:rsidR="004C0498" w:rsidRPr="00DF7DBE" w:rsidRDefault="004C0498" w:rsidP="004C0498">
      <w:pPr>
        <w:widowControl w:val="0"/>
        <w:spacing w:line="360" w:lineRule="auto"/>
        <w:jc w:val="both"/>
        <w:rPr>
          <w:rFonts w:ascii="Arial" w:hAnsi="Arial" w:cs="Arial"/>
          <w:bCs/>
          <w:sz w:val="26"/>
          <w:szCs w:val="26"/>
          <w:lang w:val="es-ES_tradnl"/>
        </w:rPr>
      </w:pPr>
    </w:p>
    <w:p w14:paraId="44D46E99" w14:textId="14C93625" w:rsidR="004C0498" w:rsidRPr="00CA107C" w:rsidRDefault="001E705C" w:rsidP="004C0498">
      <w:pPr>
        <w:widowControl w:val="0"/>
        <w:spacing w:line="360" w:lineRule="auto"/>
        <w:jc w:val="both"/>
        <w:rPr>
          <w:rFonts w:ascii="Arial" w:hAnsi="Arial" w:cs="Arial"/>
          <w:bCs/>
          <w:sz w:val="26"/>
          <w:szCs w:val="26"/>
          <w:lang w:val="es-ES_tradnl"/>
        </w:rPr>
      </w:pPr>
      <w:r>
        <w:rPr>
          <w:rFonts w:ascii="Arial" w:hAnsi="Arial" w:cs="Arial"/>
          <w:bCs/>
          <w:sz w:val="26"/>
          <w:szCs w:val="26"/>
          <w:lang w:val="es-ES_tradnl"/>
        </w:rPr>
        <w:t>Incluso, s</w:t>
      </w:r>
      <w:r w:rsidR="00DF7DBE">
        <w:rPr>
          <w:rFonts w:ascii="Arial" w:hAnsi="Arial" w:cs="Arial"/>
          <w:bCs/>
          <w:sz w:val="26"/>
          <w:szCs w:val="26"/>
          <w:lang w:val="es-ES_tradnl"/>
        </w:rPr>
        <w:t>e señaló que e</w:t>
      </w:r>
      <w:r w:rsidR="004C0498" w:rsidRPr="00CA107C">
        <w:rPr>
          <w:rFonts w:ascii="Arial" w:hAnsi="Arial" w:cs="Arial"/>
          <w:bCs/>
          <w:sz w:val="26"/>
          <w:szCs w:val="26"/>
          <w:lang w:val="es-ES_tradnl"/>
        </w:rPr>
        <w:t>n ese escenario están prohibidas las barreras comerciales –definidas por el artículo 3</w:t>
      </w:r>
      <w:r w:rsidR="00A53B96">
        <w:rPr>
          <w:rFonts w:ascii="Arial" w:hAnsi="Arial" w:cs="Arial"/>
          <w:bCs/>
          <w:sz w:val="26"/>
          <w:szCs w:val="26"/>
          <w:lang w:val="es-ES_tradnl"/>
        </w:rPr>
        <w:t>, fracción IV</w:t>
      </w:r>
      <w:r w:rsidR="001650A6">
        <w:rPr>
          <w:rFonts w:ascii="Arial" w:hAnsi="Arial" w:cs="Arial"/>
          <w:bCs/>
          <w:sz w:val="26"/>
          <w:szCs w:val="26"/>
          <w:lang w:val="es-ES_tradnl"/>
        </w:rPr>
        <w:t>,</w:t>
      </w:r>
      <w:r w:rsidR="004C0498" w:rsidRPr="00CA107C">
        <w:rPr>
          <w:rFonts w:ascii="Arial" w:hAnsi="Arial" w:cs="Arial"/>
          <w:bCs/>
          <w:sz w:val="26"/>
          <w:szCs w:val="26"/>
          <w:lang w:val="es-ES_tradnl"/>
        </w:rPr>
        <w:t xml:space="preserve"> de la Ley Federal de Competencia Económica</w:t>
      </w:r>
      <w:r w:rsidR="00A53B96">
        <w:rPr>
          <w:rStyle w:val="Refdenotaalpie"/>
          <w:rFonts w:ascii="Arial" w:hAnsi="Arial" w:cs="Arial"/>
          <w:bCs/>
          <w:sz w:val="26"/>
          <w:szCs w:val="26"/>
          <w:lang w:val="es-ES_tradnl"/>
        </w:rPr>
        <w:footnoteReference w:id="10"/>
      </w:r>
      <w:r w:rsidR="004C0498" w:rsidRPr="00CA107C">
        <w:rPr>
          <w:rFonts w:ascii="Arial" w:hAnsi="Arial" w:cs="Arial"/>
          <w:bCs/>
          <w:sz w:val="26"/>
          <w:szCs w:val="26"/>
          <w:lang w:val="es-ES_tradnl"/>
        </w:rPr>
        <w:t>–</w:t>
      </w:r>
      <w:r>
        <w:rPr>
          <w:rFonts w:ascii="Arial" w:hAnsi="Arial" w:cs="Arial"/>
          <w:bCs/>
          <w:sz w:val="26"/>
          <w:szCs w:val="26"/>
          <w:lang w:val="es-ES_tradnl"/>
        </w:rPr>
        <w:t xml:space="preserve"> </w:t>
      </w:r>
      <w:r w:rsidR="004C0498" w:rsidRPr="00CA107C">
        <w:rPr>
          <w:rFonts w:ascii="Arial" w:hAnsi="Arial" w:cs="Arial"/>
          <w:bCs/>
          <w:sz w:val="26"/>
          <w:szCs w:val="26"/>
          <w:lang w:val="es-ES_tradnl"/>
        </w:rPr>
        <w:t xml:space="preserve">constituidas por cualquier factor que genere artificiosos efectos anticompetitivos o ineficacia de los mercados, esto es, que disminuya la entrada o desarrollo en una industria de empresas o, incluso, limite su capacidad para competir en los mercados, distorsionando el proceso de competencia y libre concurrencia en un contexto de equidad. </w:t>
      </w:r>
      <w:r>
        <w:rPr>
          <w:rFonts w:ascii="Arial" w:hAnsi="Arial" w:cs="Arial"/>
          <w:bCs/>
          <w:sz w:val="26"/>
          <w:szCs w:val="26"/>
          <w:lang w:val="es-ES_tradnl"/>
        </w:rPr>
        <w:t>Dichas</w:t>
      </w:r>
      <w:r w:rsidR="004C0498" w:rsidRPr="00CA107C">
        <w:rPr>
          <w:rFonts w:ascii="Arial" w:hAnsi="Arial" w:cs="Arial"/>
          <w:bCs/>
          <w:sz w:val="26"/>
          <w:szCs w:val="26"/>
          <w:lang w:val="es-ES_tradnl"/>
        </w:rPr>
        <w:t xml:space="preserve"> barreras pueden materializarse a través de características estructurales de un mercado, hechos o conductas de los agentes o disposiciones jurídicas (federales, estatales o municipales) que indebidamente impidan o distorsionen el proceso de competencia.</w:t>
      </w:r>
    </w:p>
    <w:p w14:paraId="24A3B3FB" w14:textId="77777777" w:rsidR="004C0498" w:rsidRPr="00A634AE" w:rsidRDefault="004C0498" w:rsidP="004C0498">
      <w:pPr>
        <w:widowControl w:val="0"/>
        <w:spacing w:line="360" w:lineRule="auto"/>
        <w:jc w:val="both"/>
        <w:rPr>
          <w:rFonts w:ascii="Arial" w:hAnsi="Arial" w:cs="Arial"/>
          <w:bCs/>
          <w:sz w:val="26"/>
          <w:szCs w:val="26"/>
          <w:lang w:val="es-ES_tradnl"/>
        </w:rPr>
      </w:pPr>
    </w:p>
    <w:p w14:paraId="6AA5E146" w14:textId="73E6A9B7" w:rsidR="00DF7DBE" w:rsidRPr="005418BF" w:rsidRDefault="001E705C" w:rsidP="004C0498">
      <w:pPr>
        <w:widowControl w:val="0"/>
        <w:spacing w:line="360" w:lineRule="auto"/>
        <w:jc w:val="both"/>
        <w:rPr>
          <w:rFonts w:ascii="Arial" w:hAnsi="Arial" w:cs="Arial"/>
          <w:bCs/>
          <w:sz w:val="26"/>
          <w:szCs w:val="26"/>
          <w:lang w:val="es-ES_tradnl"/>
        </w:rPr>
      </w:pPr>
      <w:r>
        <w:rPr>
          <w:rFonts w:ascii="Arial" w:hAnsi="Arial" w:cs="Arial"/>
          <w:bCs/>
          <w:sz w:val="26"/>
          <w:szCs w:val="26"/>
          <w:lang w:val="es-ES_tradnl"/>
        </w:rPr>
        <w:t>En relación con esto último, se</w:t>
      </w:r>
      <w:r w:rsidR="00DF7DBE" w:rsidRPr="00A634AE">
        <w:rPr>
          <w:rFonts w:ascii="Arial" w:hAnsi="Arial" w:cs="Arial"/>
          <w:bCs/>
          <w:sz w:val="26"/>
          <w:szCs w:val="26"/>
          <w:lang w:val="es-ES_tradnl"/>
        </w:rPr>
        <w:t xml:space="preserve"> indicó que </w:t>
      </w:r>
      <w:r w:rsidR="004C0498" w:rsidRPr="00CA107C">
        <w:rPr>
          <w:rFonts w:ascii="Arial" w:hAnsi="Arial" w:cs="Arial"/>
          <w:bCs/>
          <w:sz w:val="26"/>
          <w:szCs w:val="26"/>
          <w:lang w:val="es-ES_tradnl"/>
        </w:rPr>
        <w:t>este último tipo de barrera tiene su origen en</w:t>
      </w:r>
      <w:r w:rsidR="00A53B96">
        <w:rPr>
          <w:rFonts w:ascii="Arial" w:hAnsi="Arial" w:cs="Arial"/>
          <w:bCs/>
          <w:sz w:val="26"/>
          <w:szCs w:val="26"/>
          <w:lang w:val="es-ES_tradnl"/>
        </w:rPr>
        <w:t xml:space="preserve"> el proceso de</w:t>
      </w:r>
      <w:r w:rsidR="004C0498" w:rsidRPr="00CA107C">
        <w:rPr>
          <w:rFonts w:ascii="Arial" w:hAnsi="Arial" w:cs="Arial"/>
          <w:bCs/>
          <w:sz w:val="26"/>
          <w:szCs w:val="26"/>
          <w:lang w:val="es-ES_tradnl"/>
        </w:rPr>
        <w:t xml:space="preserve"> normalización, mediante el </w:t>
      </w:r>
      <w:r>
        <w:rPr>
          <w:rFonts w:ascii="Arial" w:hAnsi="Arial" w:cs="Arial"/>
          <w:bCs/>
          <w:sz w:val="26"/>
          <w:szCs w:val="26"/>
          <w:lang w:val="es-ES_tradnl"/>
        </w:rPr>
        <w:t>que</w:t>
      </w:r>
      <w:r w:rsidR="004C0498" w:rsidRPr="00CA107C">
        <w:rPr>
          <w:rFonts w:ascii="Arial" w:hAnsi="Arial" w:cs="Arial"/>
          <w:bCs/>
          <w:sz w:val="26"/>
          <w:szCs w:val="26"/>
          <w:lang w:val="es-ES_tradnl"/>
        </w:rPr>
        <w:t xml:space="preserve"> se emiten </w:t>
      </w:r>
      <w:r w:rsidR="004C0498" w:rsidRPr="00CA107C">
        <w:rPr>
          <w:rFonts w:ascii="Arial" w:hAnsi="Arial" w:cs="Arial"/>
          <w:bCs/>
          <w:sz w:val="26"/>
          <w:szCs w:val="26"/>
          <w:lang w:val="es-ES_tradnl"/>
        </w:rPr>
        <w:lastRenderedPageBreak/>
        <w:t xml:space="preserve">regulaciones técnicas y estándares nacionales de productos y servicios, sobre lo cual, cuando se constituyen normas que impiden o dificultan la entrada de nuevas empresas o su desarrollo en el mercado sin justificación alguna, se traducen en actos violatorios del artículo 28 de la Carta Magna. </w:t>
      </w:r>
    </w:p>
    <w:p w14:paraId="01D567AF" w14:textId="77777777" w:rsidR="00DF7DBE" w:rsidRPr="005418BF" w:rsidRDefault="00DF7DBE" w:rsidP="004C0498">
      <w:pPr>
        <w:widowControl w:val="0"/>
        <w:spacing w:line="360" w:lineRule="auto"/>
        <w:jc w:val="both"/>
        <w:rPr>
          <w:rFonts w:ascii="Arial" w:hAnsi="Arial" w:cs="Arial"/>
          <w:bCs/>
          <w:sz w:val="26"/>
          <w:szCs w:val="26"/>
          <w:lang w:val="es-ES_tradnl"/>
        </w:rPr>
      </w:pPr>
    </w:p>
    <w:p w14:paraId="373C7A34" w14:textId="3B8CFF24" w:rsidR="004C0498" w:rsidRPr="00CA107C" w:rsidRDefault="00005598" w:rsidP="004C0498">
      <w:pPr>
        <w:widowControl w:val="0"/>
        <w:spacing w:line="360" w:lineRule="auto"/>
        <w:jc w:val="both"/>
        <w:rPr>
          <w:rFonts w:ascii="Arial" w:hAnsi="Arial" w:cs="Arial"/>
          <w:bCs/>
          <w:sz w:val="26"/>
          <w:szCs w:val="26"/>
          <w:lang w:val="es-ES_tradnl"/>
        </w:rPr>
      </w:pPr>
      <w:r>
        <w:rPr>
          <w:rFonts w:ascii="Arial" w:hAnsi="Arial" w:cs="Arial"/>
          <w:bCs/>
          <w:sz w:val="26"/>
          <w:szCs w:val="26"/>
          <w:lang w:val="es-ES_tradnl"/>
        </w:rPr>
        <w:t xml:space="preserve">Sin embargo, </w:t>
      </w:r>
      <w:r w:rsidR="001E705C">
        <w:rPr>
          <w:rFonts w:ascii="Arial" w:hAnsi="Arial" w:cs="Arial"/>
          <w:bCs/>
          <w:sz w:val="26"/>
          <w:szCs w:val="26"/>
          <w:lang w:val="es-ES_tradnl"/>
        </w:rPr>
        <w:t>en esa línea,</w:t>
      </w:r>
      <w:r>
        <w:rPr>
          <w:rFonts w:ascii="Arial" w:hAnsi="Arial" w:cs="Arial"/>
          <w:bCs/>
          <w:sz w:val="26"/>
          <w:szCs w:val="26"/>
          <w:lang w:val="es-ES_tradnl"/>
        </w:rPr>
        <w:t xml:space="preserve"> </w:t>
      </w:r>
      <w:r w:rsidR="004C0498" w:rsidRPr="00CA107C">
        <w:rPr>
          <w:rFonts w:ascii="Arial" w:hAnsi="Arial" w:cs="Arial"/>
          <w:bCs/>
          <w:sz w:val="26"/>
          <w:szCs w:val="26"/>
          <w:lang w:val="es-ES_tradnl"/>
        </w:rPr>
        <w:t>no toda regulación de la comercialización de productos y servicios puede considerarse una práctica transgresora de los derechos a la competencia y libre concurrencia</w:t>
      </w:r>
      <w:r w:rsidR="004C0498" w:rsidRPr="00CA107C">
        <w:rPr>
          <w:rFonts w:ascii="Arial" w:hAnsi="Arial" w:cs="Arial"/>
          <w:bCs/>
          <w:color w:val="4472C4" w:themeColor="accent1"/>
          <w:sz w:val="26"/>
          <w:szCs w:val="26"/>
          <w:lang w:val="es-ES_tradnl"/>
        </w:rPr>
        <w:t xml:space="preserve">, </w:t>
      </w:r>
      <w:r w:rsidR="004C0498" w:rsidRPr="00CA107C">
        <w:rPr>
          <w:rFonts w:ascii="Arial" w:hAnsi="Arial" w:cs="Arial"/>
          <w:bCs/>
          <w:sz w:val="26"/>
          <w:szCs w:val="26"/>
          <w:lang w:val="es-ES_tradnl"/>
        </w:rPr>
        <w:t xml:space="preserve">sino que para ello debe tratarse de </w:t>
      </w:r>
      <w:r w:rsidR="004C0498" w:rsidRPr="00A645D6">
        <w:rPr>
          <w:rFonts w:ascii="Arial" w:hAnsi="Arial" w:cs="Arial"/>
          <w:b/>
          <w:sz w:val="26"/>
          <w:szCs w:val="26"/>
          <w:lang w:val="es-ES_tradnl"/>
        </w:rPr>
        <w:t xml:space="preserve">un mandato que carezca de razonabilidad </w:t>
      </w:r>
      <w:r w:rsidR="004C0498" w:rsidRPr="00CA107C">
        <w:rPr>
          <w:rFonts w:ascii="Arial" w:hAnsi="Arial" w:cs="Arial"/>
          <w:bCs/>
          <w:sz w:val="26"/>
          <w:szCs w:val="26"/>
          <w:lang w:val="es-ES_tradnl"/>
        </w:rPr>
        <w:t>y que se constituya como una restricción o limitación que provoque que las empresas no puedan entrar a un determinado mercado, desenvolverse en él o que amplíen su ámbito de ofrecimiento de productos o prestación de servicios, todo en un escenario de equidad.</w:t>
      </w:r>
    </w:p>
    <w:p w14:paraId="2628E473" w14:textId="77777777" w:rsidR="004C0498" w:rsidRPr="005418BF" w:rsidRDefault="004C0498" w:rsidP="004C0498">
      <w:pPr>
        <w:widowControl w:val="0"/>
        <w:spacing w:line="360" w:lineRule="auto"/>
        <w:jc w:val="both"/>
        <w:rPr>
          <w:rFonts w:ascii="Arial" w:hAnsi="Arial" w:cs="Arial"/>
          <w:bCs/>
          <w:sz w:val="26"/>
          <w:szCs w:val="26"/>
          <w:lang w:val="es-ES_tradnl"/>
        </w:rPr>
      </w:pPr>
    </w:p>
    <w:p w14:paraId="09D0D52A" w14:textId="1FE33958" w:rsidR="004C0498" w:rsidRPr="00CA107C" w:rsidRDefault="00877906" w:rsidP="004C0498">
      <w:pPr>
        <w:widowControl w:val="0"/>
        <w:spacing w:line="360" w:lineRule="auto"/>
        <w:jc w:val="both"/>
        <w:rPr>
          <w:rFonts w:ascii="Arial" w:hAnsi="Arial" w:cs="Arial"/>
          <w:bCs/>
          <w:sz w:val="26"/>
          <w:szCs w:val="26"/>
          <w:lang w:val="es-ES_tradnl"/>
        </w:rPr>
      </w:pPr>
      <w:r>
        <w:rPr>
          <w:rFonts w:ascii="Arial" w:hAnsi="Arial" w:cs="Arial"/>
          <w:bCs/>
          <w:sz w:val="26"/>
          <w:szCs w:val="26"/>
          <w:lang w:val="es-ES_tradnl"/>
        </w:rPr>
        <w:t>Así,</w:t>
      </w:r>
      <w:r w:rsidR="004C0498" w:rsidRPr="00CA107C">
        <w:rPr>
          <w:rFonts w:ascii="Arial" w:hAnsi="Arial" w:cs="Arial"/>
          <w:bCs/>
          <w:sz w:val="26"/>
          <w:szCs w:val="26"/>
          <w:lang w:val="es-ES_tradnl"/>
        </w:rPr>
        <w:t xml:space="preserve"> es viable considerar como indicadores de que una disposición jurídica podría constituirse como una barrera a la competencia cuando posibiliten el incremento de precios</w:t>
      </w:r>
      <w:r>
        <w:rPr>
          <w:rFonts w:ascii="Arial" w:hAnsi="Arial" w:cs="Arial"/>
          <w:bCs/>
          <w:sz w:val="26"/>
          <w:szCs w:val="26"/>
          <w:lang w:val="es-ES_tradnl"/>
        </w:rPr>
        <w:t>;</w:t>
      </w:r>
      <w:r w:rsidR="004C0498" w:rsidRPr="00CA107C">
        <w:rPr>
          <w:rFonts w:ascii="Arial" w:hAnsi="Arial" w:cs="Arial"/>
          <w:bCs/>
          <w:sz w:val="26"/>
          <w:szCs w:val="26"/>
          <w:lang w:val="es-ES_tradnl"/>
        </w:rPr>
        <w:t xml:space="preserve"> </w:t>
      </w:r>
      <w:r w:rsidR="004C0498" w:rsidRPr="00CA107C">
        <w:rPr>
          <w:rFonts w:ascii="Arial" w:hAnsi="Arial" w:cs="Arial"/>
          <w:sz w:val="26"/>
          <w:szCs w:val="26"/>
          <w:lang w:val="es-ES_tradnl"/>
        </w:rPr>
        <w:t>aumenten los costos de entrada u operación de las empresas</w:t>
      </w:r>
      <w:r>
        <w:rPr>
          <w:rFonts w:ascii="Arial" w:hAnsi="Arial" w:cs="Arial"/>
          <w:sz w:val="26"/>
          <w:szCs w:val="26"/>
          <w:lang w:val="es-ES_tradnl"/>
        </w:rPr>
        <w:t>;</w:t>
      </w:r>
      <w:r w:rsidR="004C0498" w:rsidRPr="00CA107C">
        <w:rPr>
          <w:rFonts w:ascii="Arial" w:hAnsi="Arial" w:cs="Arial"/>
          <w:sz w:val="26"/>
          <w:szCs w:val="26"/>
          <w:lang w:val="es-ES_tradnl"/>
        </w:rPr>
        <w:t xml:space="preserve"> generen incertidumbre o dificulten la obtención de autorizaciones para realizar la actividad</w:t>
      </w:r>
      <w:r>
        <w:rPr>
          <w:rFonts w:ascii="Arial" w:hAnsi="Arial" w:cs="Arial"/>
          <w:sz w:val="26"/>
          <w:szCs w:val="26"/>
          <w:lang w:val="es-ES_tradnl"/>
        </w:rPr>
        <w:t>;</w:t>
      </w:r>
      <w:r w:rsidR="004C0498" w:rsidRPr="00CA107C">
        <w:rPr>
          <w:rFonts w:ascii="Arial" w:hAnsi="Arial" w:cs="Arial"/>
          <w:sz w:val="26"/>
          <w:szCs w:val="26"/>
          <w:lang w:val="es-ES_tradnl"/>
        </w:rPr>
        <w:t xml:space="preserve"> favorezcan engañosamente un estándar</w:t>
      </w:r>
      <w:r>
        <w:rPr>
          <w:rFonts w:ascii="Arial" w:hAnsi="Arial" w:cs="Arial"/>
          <w:sz w:val="26"/>
          <w:szCs w:val="26"/>
          <w:lang w:val="es-ES_tradnl"/>
        </w:rPr>
        <w:t>;</w:t>
      </w:r>
      <w:r w:rsidR="004C0498" w:rsidRPr="00CA107C">
        <w:rPr>
          <w:rFonts w:ascii="Arial" w:hAnsi="Arial" w:cs="Arial"/>
          <w:sz w:val="26"/>
          <w:szCs w:val="26"/>
          <w:lang w:val="es-ES_tradnl"/>
        </w:rPr>
        <w:t xml:space="preserve"> un método de producción o prestación de servicio o una variedad específica de productos o servicios</w:t>
      </w:r>
      <w:r>
        <w:rPr>
          <w:rFonts w:ascii="Arial" w:hAnsi="Arial" w:cs="Arial"/>
          <w:sz w:val="26"/>
          <w:szCs w:val="26"/>
          <w:lang w:val="es-ES_tradnl"/>
        </w:rPr>
        <w:t>;</w:t>
      </w:r>
      <w:r w:rsidR="004C0498" w:rsidRPr="00CA107C">
        <w:rPr>
          <w:rFonts w:ascii="Arial" w:hAnsi="Arial" w:cs="Arial"/>
          <w:bCs/>
          <w:sz w:val="26"/>
          <w:szCs w:val="26"/>
          <w:lang w:val="es-ES_tradnl"/>
        </w:rPr>
        <w:t xml:space="preserve"> o creen escasez artificial de los recursos producidos.</w:t>
      </w:r>
    </w:p>
    <w:p w14:paraId="2B8E6761" w14:textId="77777777" w:rsidR="004C0498" w:rsidRPr="005418BF" w:rsidRDefault="004C0498" w:rsidP="004C0498">
      <w:pPr>
        <w:widowControl w:val="0"/>
        <w:spacing w:line="360" w:lineRule="auto"/>
        <w:jc w:val="both"/>
        <w:rPr>
          <w:rFonts w:ascii="Arial" w:hAnsi="Arial" w:cs="Arial"/>
          <w:bCs/>
          <w:sz w:val="26"/>
          <w:szCs w:val="26"/>
          <w:lang w:val="es-ES_tradnl"/>
        </w:rPr>
      </w:pPr>
    </w:p>
    <w:p w14:paraId="1120B3C8" w14:textId="0D6913A3" w:rsidR="004C0498" w:rsidRPr="00CA107C" w:rsidRDefault="00877906" w:rsidP="004C0498">
      <w:pPr>
        <w:widowControl w:val="0"/>
        <w:spacing w:line="360" w:lineRule="auto"/>
        <w:jc w:val="both"/>
        <w:rPr>
          <w:rFonts w:ascii="Arial" w:hAnsi="Arial" w:cs="Arial"/>
          <w:bCs/>
          <w:color w:val="4472C4" w:themeColor="accent1"/>
          <w:sz w:val="26"/>
          <w:szCs w:val="26"/>
          <w:lang w:val="es-ES_tradnl"/>
        </w:rPr>
      </w:pPr>
      <w:r>
        <w:rPr>
          <w:rFonts w:ascii="Arial" w:hAnsi="Arial" w:cs="Arial"/>
          <w:bCs/>
          <w:sz w:val="26"/>
          <w:szCs w:val="26"/>
          <w:lang w:val="es-ES_tradnl"/>
        </w:rPr>
        <w:t>Debido a lo anterior, es</w:t>
      </w:r>
      <w:r w:rsidR="004C0498" w:rsidRPr="00CA107C">
        <w:rPr>
          <w:rFonts w:ascii="Arial" w:hAnsi="Arial" w:cs="Arial"/>
          <w:bCs/>
          <w:sz w:val="26"/>
          <w:szCs w:val="26"/>
          <w:lang w:val="es-ES_tradnl"/>
        </w:rPr>
        <w:t xml:space="preserve"> que la prerrogativa de intervenir en el mercado para ofrecer o adquirir debe darse sin interferencias injustificadas en condiciones de oportunidad y de libertad, aun cuando se trate de normatividad gubernamental, </w:t>
      </w:r>
      <w:r w:rsidR="004C0498" w:rsidRPr="00CA107C">
        <w:rPr>
          <w:rFonts w:ascii="Arial" w:hAnsi="Arial" w:cs="Arial"/>
          <w:b/>
          <w:sz w:val="26"/>
          <w:szCs w:val="26"/>
          <w:lang w:val="es-ES_tradnl"/>
        </w:rPr>
        <w:t>salvo que existan razones de orden público o de interés social que no lo permitan</w:t>
      </w:r>
      <w:r w:rsidR="004C0498" w:rsidRPr="00CA107C">
        <w:rPr>
          <w:rFonts w:ascii="Arial" w:hAnsi="Arial" w:cs="Arial"/>
          <w:bCs/>
          <w:sz w:val="26"/>
          <w:szCs w:val="26"/>
          <w:lang w:val="es-ES_tradnl"/>
        </w:rPr>
        <w:t xml:space="preserve">, es decir, </w:t>
      </w:r>
      <w:r w:rsidR="004C0498" w:rsidRPr="00CA107C">
        <w:rPr>
          <w:rFonts w:ascii="Arial" w:hAnsi="Arial" w:cs="Arial"/>
          <w:b/>
          <w:sz w:val="26"/>
          <w:szCs w:val="26"/>
          <w:lang w:val="es-ES_tradnl"/>
        </w:rPr>
        <w:t>que respalden una restricción que sea necesaria precisamente para generar un relevante beneficio en favor de la colectividad o, más aún, evitarle un perjuicio, sobre todo tratándose de actividades que tienen un alto impacto en la comunidad</w:t>
      </w:r>
      <w:r w:rsidR="004C0498" w:rsidRPr="00CA107C">
        <w:rPr>
          <w:rFonts w:ascii="Arial" w:hAnsi="Arial" w:cs="Arial"/>
          <w:bCs/>
          <w:sz w:val="26"/>
          <w:szCs w:val="26"/>
          <w:lang w:val="es-ES_tradnl"/>
        </w:rPr>
        <w:t>, como lo es</w:t>
      </w:r>
      <w:r w:rsidR="005418BF">
        <w:rPr>
          <w:rFonts w:ascii="Arial" w:hAnsi="Arial" w:cs="Arial"/>
          <w:bCs/>
          <w:sz w:val="26"/>
          <w:szCs w:val="26"/>
          <w:lang w:val="es-ES_tradnl"/>
        </w:rPr>
        <w:t xml:space="preserve"> el consumo de alimentos y bebidas no alcohólicas preenvasadas. </w:t>
      </w:r>
    </w:p>
    <w:p w14:paraId="5952EE0F" w14:textId="77777777" w:rsidR="00D620B6" w:rsidRDefault="00D620B6" w:rsidP="00D620B6">
      <w:pPr>
        <w:widowControl w:val="0"/>
        <w:spacing w:line="360" w:lineRule="auto"/>
        <w:jc w:val="both"/>
        <w:rPr>
          <w:rFonts w:ascii="Arial" w:hAnsi="Arial" w:cs="Arial"/>
          <w:sz w:val="26"/>
          <w:szCs w:val="26"/>
        </w:rPr>
      </w:pPr>
    </w:p>
    <w:p w14:paraId="74C57C25" w14:textId="48691EBF" w:rsidR="00D620B6" w:rsidRPr="00D620B6" w:rsidRDefault="00877906" w:rsidP="00D620B6">
      <w:pPr>
        <w:widowControl w:val="0"/>
        <w:spacing w:line="360" w:lineRule="auto"/>
        <w:jc w:val="both"/>
        <w:rPr>
          <w:rFonts w:ascii="Arial" w:hAnsi="Arial" w:cs="Arial"/>
          <w:bCs/>
          <w:sz w:val="26"/>
          <w:szCs w:val="26"/>
          <w:lang w:val="es-ES"/>
        </w:rPr>
      </w:pPr>
      <w:r>
        <w:rPr>
          <w:rFonts w:ascii="Arial" w:hAnsi="Arial" w:cs="Arial"/>
          <w:sz w:val="26"/>
          <w:szCs w:val="26"/>
        </w:rPr>
        <w:lastRenderedPageBreak/>
        <w:t>Sobre esa base</w:t>
      </w:r>
      <w:r w:rsidR="00D620B6">
        <w:rPr>
          <w:rFonts w:ascii="Arial" w:hAnsi="Arial" w:cs="Arial"/>
          <w:sz w:val="26"/>
          <w:szCs w:val="26"/>
        </w:rPr>
        <w:t xml:space="preserve">, la parte quejosa impugna los </w:t>
      </w:r>
      <w:r>
        <w:rPr>
          <w:rFonts w:ascii="Arial" w:hAnsi="Arial" w:cs="Arial"/>
          <w:sz w:val="26"/>
          <w:szCs w:val="26"/>
        </w:rPr>
        <w:t>artículos 212, párrafos tercero y cuarto, y 215, fracciones VI y VII,</w:t>
      </w:r>
      <w:r w:rsidR="00D620B6">
        <w:rPr>
          <w:rFonts w:ascii="Arial" w:hAnsi="Arial" w:cs="Arial"/>
          <w:sz w:val="26"/>
          <w:szCs w:val="26"/>
        </w:rPr>
        <w:t xml:space="preserve"> de la Ley General de Salud por considerar que vulnera su libertad de comercio y concurrencia, </w:t>
      </w:r>
      <w:r w:rsidR="00D620B6" w:rsidRPr="00D620B6">
        <w:rPr>
          <w:rFonts w:ascii="Arial" w:hAnsi="Arial" w:cs="Arial"/>
          <w:bCs/>
          <w:iCs/>
          <w:sz w:val="26"/>
          <w:szCs w:val="26"/>
        </w:rPr>
        <w:t>al prever como mecanismo de prevención un etiquetado que busca inhibir el consumo de productos preenvasados, en lugar de proporcionar información. Esto, según dice, visto desde un análisis de proporcionalidad de la medida.</w:t>
      </w:r>
    </w:p>
    <w:p w14:paraId="47C0E813" w14:textId="57389432" w:rsidR="00D620B6" w:rsidRDefault="00D620B6" w:rsidP="009255A6">
      <w:pPr>
        <w:widowControl w:val="0"/>
        <w:spacing w:line="360" w:lineRule="auto"/>
        <w:jc w:val="both"/>
        <w:rPr>
          <w:rFonts w:ascii="Arial" w:hAnsi="Arial" w:cs="Arial"/>
          <w:sz w:val="26"/>
          <w:szCs w:val="26"/>
        </w:rPr>
      </w:pPr>
    </w:p>
    <w:p w14:paraId="6EDD4874" w14:textId="3181B472" w:rsidR="00005598" w:rsidRDefault="00005598" w:rsidP="009255A6">
      <w:pPr>
        <w:widowControl w:val="0"/>
        <w:spacing w:line="360" w:lineRule="auto"/>
        <w:jc w:val="both"/>
        <w:rPr>
          <w:rFonts w:ascii="Arial" w:hAnsi="Arial" w:cs="Arial"/>
          <w:sz w:val="26"/>
          <w:szCs w:val="26"/>
        </w:rPr>
      </w:pPr>
      <w:r>
        <w:rPr>
          <w:rFonts w:ascii="Arial" w:hAnsi="Arial" w:cs="Arial"/>
          <w:sz w:val="26"/>
          <w:szCs w:val="26"/>
        </w:rPr>
        <w:t xml:space="preserve">Sin embargo, </w:t>
      </w:r>
      <w:r w:rsidR="00877906">
        <w:rPr>
          <w:rFonts w:ascii="Arial" w:hAnsi="Arial" w:cs="Arial"/>
          <w:sz w:val="26"/>
          <w:szCs w:val="26"/>
        </w:rPr>
        <w:t>acompaño</w:t>
      </w:r>
      <w:r>
        <w:rPr>
          <w:rFonts w:ascii="Arial" w:hAnsi="Arial" w:cs="Arial"/>
          <w:sz w:val="26"/>
          <w:szCs w:val="26"/>
        </w:rPr>
        <w:t xml:space="preserve"> las razones que sostuvo el proyecto </w:t>
      </w:r>
      <w:r w:rsidR="00877906">
        <w:rPr>
          <w:rFonts w:ascii="Arial" w:hAnsi="Arial" w:cs="Arial"/>
          <w:sz w:val="26"/>
          <w:szCs w:val="26"/>
        </w:rPr>
        <w:t xml:space="preserve">y </w:t>
      </w:r>
      <w:r>
        <w:rPr>
          <w:rFonts w:ascii="Arial" w:hAnsi="Arial" w:cs="Arial"/>
          <w:sz w:val="26"/>
          <w:szCs w:val="26"/>
        </w:rPr>
        <w:t>considero que la medida persigue una finalidad constitucionalmente válida, es idónea, necesaria y proporcional</w:t>
      </w:r>
      <w:r w:rsidR="00877906">
        <w:rPr>
          <w:rFonts w:ascii="Arial" w:hAnsi="Arial" w:cs="Arial"/>
          <w:sz w:val="26"/>
          <w:szCs w:val="26"/>
        </w:rPr>
        <w:t>;</w:t>
      </w:r>
      <w:r>
        <w:rPr>
          <w:rFonts w:ascii="Arial" w:hAnsi="Arial" w:cs="Arial"/>
          <w:sz w:val="26"/>
          <w:szCs w:val="26"/>
        </w:rPr>
        <w:t xml:space="preserve"> de modo que si bien busca desincentivar el consumo de dichos productos, lo que se puede traducir en una restricción en el ejercicio de la comercialización de éstos, lo cierto es que </w:t>
      </w:r>
      <w:r w:rsidR="00A645D6">
        <w:rPr>
          <w:rFonts w:ascii="Arial" w:hAnsi="Arial" w:cs="Arial"/>
          <w:sz w:val="26"/>
          <w:szCs w:val="26"/>
        </w:rPr>
        <w:t xml:space="preserve">considero que </w:t>
      </w:r>
      <w:r>
        <w:rPr>
          <w:rFonts w:ascii="Arial" w:hAnsi="Arial" w:cs="Arial"/>
          <w:sz w:val="26"/>
          <w:szCs w:val="26"/>
        </w:rPr>
        <w:t xml:space="preserve">dicha medida </w:t>
      </w:r>
      <w:r w:rsidR="00A645D6">
        <w:rPr>
          <w:rFonts w:ascii="Arial" w:hAnsi="Arial" w:cs="Arial"/>
          <w:sz w:val="26"/>
          <w:szCs w:val="26"/>
        </w:rPr>
        <w:t xml:space="preserve">es razonable y </w:t>
      </w:r>
      <w:r>
        <w:rPr>
          <w:rFonts w:ascii="Arial" w:hAnsi="Arial" w:cs="Arial"/>
          <w:sz w:val="26"/>
          <w:szCs w:val="26"/>
        </w:rPr>
        <w:t>está justificada en el ámbito de los derechos que limita, ya que ambos</w:t>
      </w:r>
      <w:r w:rsidR="00A645D6">
        <w:rPr>
          <w:rFonts w:ascii="Arial" w:hAnsi="Arial" w:cs="Arial"/>
          <w:sz w:val="26"/>
          <w:szCs w:val="26"/>
        </w:rPr>
        <w:t xml:space="preserve">, para su ejercicio, </w:t>
      </w:r>
      <w:r>
        <w:rPr>
          <w:rFonts w:ascii="Arial" w:hAnsi="Arial" w:cs="Arial"/>
          <w:sz w:val="26"/>
          <w:szCs w:val="26"/>
        </w:rPr>
        <w:t xml:space="preserve">prevén salvedades cuando se vulnere el interés social, lo que en el caso ocurre, </w:t>
      </w:r>
      <w:r w:rsidR="000D28A4">
        <w:rPr>
          <w:rFonts w:ascii="Arial" w:hAnsi="Arial" w:cs="Arial"/>
          <w:sz w:val="26"/>
          <w:szCs w:val="26"/>
        </w:rPr>
        <w:t>sobre todo</w:t>
      </w:r>
      <w:r>
        <w:rPr>
          <w:rFonts w:ascii="Arial" w:hAnsi="Arial" w:cs="Arial"/>
          <w:sz w:val="26"/>
          <w:szCs w:val="26"/>
        </w:rPr>
        <w:t xml:space="preserve"> </w:t>
      </w:r>
      <w:r w:rsidR="00A645D6">
        <w:rPr>
          <w:rFonts w:ascii="Arial" w:hAnsi="Arial" w:cs="Arial"/>
          <w:sz w:val="26"/>
          <w:szCs w:val="26"/>
        </w:rPr>
        <w:t xml:space="preserve">si </w:t>
      </w:r>
      <w:r>
        <w:rPr>
          <w:rFonts w:ascii="Arial" w:hAnsi="Arial" w:cs="Arial"/>
          <w:sz w:val="26"/>
          <w:szCs w:val="26"/>
        </w:rPr>
        <w:t>se toma en cuenta que dicha medida busca proteger principalmente el derecho a la salud y alimentación de la infancia</w:t>
      </w:r>
      <w:r w:rsidR="00A645D6">
        <w:rPr>
          <w:rFonts w:ascii="Arial" w:hAnsi="Arial" w:cs="Arial"/>
          <w:sz w:val="26"/>
          <w:szCs w:val="26"/>
        </w:rPr>
        <w:t>, así como el acceso a la información de todas las personas consumidoras</w:t>
      </w:r>
      <w:r>
        <w:rPr>
          <w:rFonts w:ascii="Arial" w:hAnsi="Arial" w:cs="Arial"/>
          <w:sz w:val="26"/>
          <w:szCs w:val="26"/>
        </w:rPr>
        <w:t xml:space="preserve">. </w:t>
      </w:r>
    </w:p>
    <w:p w14:paraId="7984A2D0" w14:textId="77777777" w:rsidR="00005598" w:rsidRDefault="00005598" w:rsidP="009255A6">
      <w:pPr>
        <w:widowControl w:val="0"/>
        <w:spacing w:line="360" w:lineRule="auto"/>
        <w:jc w:val="both"/>
        <w:rPr>
          <w:rFonts w:ascii="Arial" w:hAnsi="Arial" w:cs="Arial"/>
          <w:sz w:val="26"/>
          <w:szCs w:val="26"/>
        </w:rPr>
      </w:pPr>
    </w:p>
    <w:p w14:paraId="38405375" w14:textId="6552AEF4" w:rsidR="000A29CB" w:rsidRDefault="00005598" w:rsidP="009255A6">
      <w:pPr>
        <w:widowControl w:val="0"/>
        <w:spacing w:line="360" w:lineRule="auto"/>
        <w:jc w:val="both"/>
        <w:rPr>
          <w:rFonts w:ascii="Arial" w:hAnsi="Arial" w:cs="Arial"/>
          <w:sz w:val="26"/>
          <w:szCs w:val="26"/>
        </w:rPr>
      </w:pPr>
      <w:r>
        <w:rPr>
          <w:rFonts w:ascii="Arial" w:hAnsi="Arial" w:cs="Arial"/>
          <w:sz w:val="26"/>
          <w:szCs w:val="26"/>
        </w:rPr>
        <w:t>En ese sentido, si bien el sistema de etiquetado impugnado constituye una restricción en la comercialización de los alimentos y bebidas no alcohólicas preenvasadas, lo cierto es que ésta se da en el contexto de salvaguardar el interés social, con el fin de no perjudicar el derecho a la salud y alimentación de terceras personas</w:t>
      </w:r>
      <w:r w:rsidR="00A6531E">
        <w:rPr>
          <w:rFonts w:ascii="Arial" w:hAnsi="Arial" w:cs="Arial"/>
          <w:sz w:val="26"/>
          <w:szCs w:val="26"/>
        </w:rPr>
        <w:t xml:space="preserve"> y, de manera prioritaria de las infancias</w:t>
      </w:r>
      <w:r>
        <w:rPr>
          <w:rFonts w:ascii="Arial" w:hAnsi="Arial" w:cs="Arial"/>
          <w:sz w:val="26"/>
          <w:szCs w:val="26"/>
        </w:rPr>
        <w:t xml:space="preserve">, </w:t>
      </w:r>
      <w:r w:rsidR="00A6531E">
        <w:rPr>
          <w:rFonts w:ascii="Arial" w:hAnsi="Arial" w:cs="Arial"/>
          <w:sz w:val="26"/>
          <w:szCs w:val="26"/>
        </w:rPr>
        <w:t>razón por la que</w:t>
      </w:r>
      <w:r>
        <w:rPr>
          <w:rFonts w:ascii="Arial" w:hAnsi="Arial" w:cs="Arial"/>
          <w:sz w:val="26"/>
          <w:szCs w:val="26"/>
        </w:rPr>
        <w:t xml:space="preserve"> resulta permisible su imposición. </w:t>
      </w:r>
    </w:p>
    <w:p w14:paraId="5BB0C3D5" w14:textId="77777777" w:rsidR="009255A6" w:rsidRPr="009255A6" w:rsidRDefault="009255A6" w:rsidP="009255A6">
      <w:pPr>
        <w:widowControl w:val="0"/>
        <w:spacing w:line="360" w:lineRule="auto"/>
        <w:jc w:val="both"/>
        <w:rPr>
          <w:rFonts w:ascii="Arial" w:hAnsi="Arial" w:cs="Arial"/>
          <w:sz w:val="26"/>
          <w:szCs w:val="26"/>
        </w:rPr>
      </w:pPr>
    </w:p>
    <w:p w14:paraId="2755AAFB" w14:textId="63D42AB4" w:rsidR="009255A6" w:rsidRDefault="00FF6283" w:rsidP="009255A6">
      <w:pPr>
        <w:widowControl w:val="0"/>
        <w:spacing w:line="360" w:lineRule="auto"/>
        <w:jc w:val="both"/>
        <w:rPr>
          <w:rFonts w:ascii="Arial" w:hAnsi="Arial" w:cs="Arial"/>
          <w:sz w:val="26"/>
          <w:szCs w:val="26"/>
        </w:rPr>
      </w:pPr>
      <w:r>
        <w:rPr>
          <w:rFonts w:ascii="Arial" w:hAnsi="Arial" w:cs="Arial"/>
          <w:sz w:val="26"/>
          <w:szCs w:val="26"/>
        </w:rPr>
        <w:t>Ahora</w:t>
      </w:r>
      <w:r w:rsidR="00A645D6">
        <w:rPr>
          <w:rFonts w:ascii="Arial" w:hAnsi="Arial" w:cs="Arial"/>
          <w:sz w:val="26"/>
          <w:szCs w:val="26"/>
        </w:rPr>
        <w:t xml:space="preserve">, como </w:t>
      </w:r>
      <w:r w:rsidR="00A6531E">
        <w:rPr>
          <w:rFonts w:ascii="Arial" w:hAnsi="Arial" w:cs="Arial"/>
          <w:sz w:val="26"/>
          <w:szCs w:val="26"/>
        </w:rPr>
        <w:t>puntualicé</w:t>
      </w:r>
      <w:r w:rsidR="00A645D6">
        <w:rPr>
          <w:rFonts w:ascii="Arial" w:hAnsi="Arial" w:cs="Arial"/>
          <w:sz w:val="26"/>
          <w:szCs w:val="26"/>
        </w:rPr>
        <w:t xml:space="preserve">, comparto las consideraciones que se sostuvieron al desarrollar </w:t>
      </w:r>
      <w:proofErr w:type="gramStart"/>
      <w:r w:rsidR="00A645D6">
        <w:rPr>
          <w:rFonts w:ascii="Arial" w:hAnsi="Arial" w:cs="Arial"/>
          <w:sz w:val="26"/>
          <w:szCs w:val="26"/>
        </w:rPr>
        <w:t>el test</w:t>
      </w:r>
      <w:proofErr w:type="gramEnd"/>
      <w:r w:rsidR="00A645D6">
        <w:rPr>
          <w:rFonts w:ascii="Arial" w:hAnsi="Arial" w:cs="Arial"/>
          <w:sz w:val="26"/>
          <w:szCs w:val="26"/>
        </w:rPr>
        <w:t xml:space="preserve"> de proporcional</w:t>
      </w:r>
      <w:r w:rsidR="00B05371">
        <w:rPr>
          <w:rFonts w:ascii="Arial" w:hAnsi="Arial" w:cs="Arial"/>
          <w:sz w:val="26"/>
          <w:szCs w:val="26"/>
        </w:rPr>
        <w:t>; sin embargo,</w:t>
      </w:r>
      <w:r w:rsidR="00A645D6">
        <w:rPr>
          <w:rFonts w:ascii="Arial" w:hAnsi="Arial" w:cs="Arial"/>
          <w:sz w:val="26"/>
          <w:szCs w:val="26"/>
        </w:rPr>
        <w:t xml:space="preserve"> disiento de la calificativa del agravio que se analiza al exponer la</w:t>
      </w:r>
      <w:r>
        <w:rPr>
          <w:rFonts w:ascii="Arial" w:hAnsi="Arial" w:cs="Arial"/>
          <w:sz w:val="26"/>
          <w:szCs w:val="26"/>
        </w:rPr>
        <w:t xml:space="preserve"> tercera grada </w:t>
      </w:r>
      <w:r w:rsidR="00A645D6">
        <w:rPr>
          <w:rFonts w:ascii="Arial" w:hAnsi="Arial" w:cs="Arial"/>
          <w:sz w:val="26"/>
          <w:szCs w:val="26"/>
        </w:rPr>
        <w:t xml:space="preserve">del test relativa a la de </w:t>
      </w:r>
      <w:r w:rsidR="00A645D6" w:rsidRPr="00A645D6">
        <w:rPr>
          <w:rFonts w:ascii="Arial" w:hAnsi="Arial" w:cs="Arial"/>
          <w:i/>
          <w:iCs/>
          <w:sz w:val="26"/>
          <w:szCs w:val="26"/>
        </w:rPr>
        <w:t>necesidad</w:t>
      </w:r>
      <w:r w:rsidR="009255A6">
        <w:rPr>
          <w:rFonts w:ascii="Arial" w:hAnsi="Arial" w:cs="Arial"/>
          <w:sz w:val="26"/>
          <w:szCs w:val="26"/>
        </w:rPr>
        <w:t xml:space="preserve">, </w:t>
      </w:r>
      <w:r w:rsidR="002711FE">
        <w:rPr>
          <w:rFonts w:ascii="Arial" w:hAnsi="Arial" w:cs="Arial"/>
          <w:sz w:val="26"/>
          <w:szCs w:val="26"/>
        </w:rPr>
        <w:t xml:space="preserve">ya que considero que </w:t>
      </w:r>
      <w:r w:rsidR="009255A6" w:rsidRPr="009255A6">
        <w:rPr>
          <w:rFonts w:ascii="Arial" w:hAnsi="Arial" w:cs="Arial"/>
          <w:sz w:val="26"/>
          <w:szCs w:val="26"/>
        </w:rPr>
        <w:t>deb</w:t>
      </w:r>
      <w:r w:rsidR="009255A6">
        <w:rPr>
          <w:rFonts w:ascii="Arial" w:hAnsi="Arial" w:cs="Arial"/>
          <w:sz w:val="26"/>
          <w:szCs w:val="26"/>
        </w:rPr>
        <w:t xml:space="preserve">ió </w:t>
      </w:r>
      <w:r w:rsidR="009255A6" w:rsidRPr="009255A6">
        <w:rPr>
          <w:rFonts w:ascii="Arial" w:hAnsi="Arial" w:cs="Arial"/>
          <w:sz w:val="26"/>
          <w:szCs w:val="26"/>
        </w:rPr>
        <w:t>calificarse de infundado y no de inoperante, pues así se califica el agravio general que se aborda a través del test.</w:t>
      </w:r>
    </w:p>
    <w:p w14:paraId="6780AEEA" w14:textId="77777777" w:rsidR="00005598" w:rsidRDefault="00005598" w:rsidP="009255A6">
      <w:pPr>
        <w:widowControl w:val="0"/>
        <w:spacing w:line="360" w:lineRule="auto"/>
        <w:jc w:val="both"/>
        <w:rPr>
          <w:rFonts w:ascii="Arial" w:hAnsi="Arial" w:cs="Arial"/>
          <w:sz w:val="26"/>
          <w:szCs w:val="26"/>
        </w:rPr>
      </w:pPr>
    </w:p>
    <w:p w14:paraId="7F33C93F" w14:textId="56A7A0B6" w:rsidR="00A645D6" w:rsidRDefault="00A645D6" w:rsidP="00A645D6">
      <w:pPr>
        <w:widowControl w:val="0"/>
        <w:spacing w:line="360" w:lineRule="auto"/>
        <w:jc w:val="both"/>
        <w:rPr>
          <w:rFonts w:ascii="Arial" w:hAnsi="Arial" w:cs="Arial"/>
          <w:sz w:val="26"/>
          <w:szCs w:val="26"/>
        </w:rPr>
      </w:pPr>
      <w:r>
        <w:rPr>
          <w:rFonts w:ascii="Arial" w:hAnsi="Arial" w:cs="Arial"/>
          <w:sz w:val="26"/>
          <w:szCs w:val="26"/>
        </w:rPr>
        <w:lastRenderedPageBreak/>
        <w:t>En efecto, en dicho apartado se</w:t>
      </w:r>
      <w:r w:rsidR="00B05371">
        <w:rPr>
          <w:rFonts w:ascii="Arial" w:hAnsi="Arial" w:cs="Arial"/>
          <w:sz w:val="26"/>
          <w:szCs w:val="26"/>
        </w:rPr>
        <w:t xml:space="preserve"> analizan</w:t>
      </w:r>
      <w:r>
        <w:rPr>
          <w:rFonts w:ascii="Arial" w:hAnsi="Arial" w:cs="Arial"/>
          <w:sz w:val="26"/>
          <w:szCs w:val="26"/>
        </w:rPr>
        <w:t xml:space="preserve"> </w:t>
      </w:r>
      <w:r w:rsidR="00005598" w:rsidRPr="00005598">
        <w:rPr>
          <w:rFonts w:ascii="Arial" w:hAnsi="Arial" w:cs="Arial"/>
          <w:sz w:val="26"/>
          <w:szCs w:val="26"/>
          <w:lang w:val="es-ES"/>
        </w:rPr>
        <w:t xml:space="preserve">las alegaciones de la quejosa en las que, básicamente sostiene </w:t>
      </w:r>
      <w:r w:rsidR="00005598" w:rsidRPr="00005598">
        <w:rPr>
          <w:rFonts w:ascii="Arial" w:hAnsi="Arial" w:cs="Arial"/>
          <w:sz w:val="26"/>
          <w:szCs w:val="26"/>
          <w:lang w:val="es-ES_tradnl"/>
        </w:rPr>
        <w:t>que</w:t>
      </w:r>
      <w:r w:rsidR="00BA3551">
        <w:rPr>
          <w:rFonts w:ascii="Arial" w:hAnsi="Arial" w:cs="Arial"/>
          <w:sz w:val="26"/>
          <w:szCs w:val="26"/>
          <w:lang w:val="es-ES_tradnl"/>
        </w:rPr>
        <w:t>,</w:t>
      </w:r>
      <w:r w:rsidR="00005598" w:rsidRPr="00005598">
        <w:rPr>
          <w:rFonts w:ascii="Arial" w:hAnsi="Arial" w:cs="Arial"/>
          <w:sz w:val="26"/>
          <w:szCs w:val="26"/>
          <w:lang w:val="es-ES_tradnl"/>
        </w:rPr>
        <w:t xml:space="preserve"> en materia de etiquetado frontal de alimentos, </w:t>
      </w:r>
      <w:r w:rsidR="00BA3551">
        <w:rPr>
          <w:rFonts w:ascii="Arial" w:hAnsi="Arial" w:cs="Arial"/>
          <w:sz w:val="26"/>
          <w:szCs w:val="26"/>
          <w:lang w:val="es-ES_tradnl"/>
        </w:rPr>
        <w:t>“</w:t>
      </w:r>
      <w:r w:rsidR="00005598" w:rsidRPr="00005598">
        <w:rPr>
          <w:rFonts w:ascii="Arial" w:hAnsi="Arial" w:cs="Arial"/>
          <w:sz w:val="26"/>
          <w:szCs w:val="26"/>
          <w:lang w:val="es-ES_tradnl"/>
        </w:rPr>
        <w:t>el de advertencia</w:t>
      </w:r>
      <w:r w:rsidR="00BA3551">
        <w:rPr>
          <w:rFonts w:ascii="Arial" w:hAnsi="Arial" w:cs="Arial"/>
          <w:bCs/>
          <w:sz w:val="26"/>
          <w:szCs w:val="26"/>
          <w:lang w:val="es-ES"/>
        </w:rPr>
        <w:t xml:space="preserve">” </w:t>
      </w:r>
      <w:r w:rsidR="00005598" w:rsidRPr="00005598">
        <w:rPr>
          <w:rFonts w:ascii="Arial" w:hAnsi="Arial" w:cs="Arial"/>
          <w:bCs/>
          <w:sz w:val="26"/>
          <w:szCs w:val="26"/>
          <w:lang w:val="es-ES"/>
        </w:rPr>
        <w:t xml:space="preserve">es el más invasivo y negativo dentro de las posibilidades que tenía la autoridad porque resulta ser el que </w:t>
      </w:r>
      <w:r w:rsidR="00005598" w:rsidRPr="00005598">
        <w:rPr>
          <w:rFonts w:ascii="Arial" w:hAnsi="Arial" w:cs="Arial"/>
          <w:sz w:val="26"/>
          <w:szCs w:val="26"/>
          <w:lang w:val="es-ES_tradnl"/>
        </w:rPr>
        <w:t>menos permite que se ejerza el libre comercio (sin interferencias externas entre el ofertante y el consumidor), propicia que se realice una valoración negativa del producto, inhibe el consumo de productos (aun de los alimentos que no tienen ningún sello) e influye en las decisiones de los consumidores, generando un efecto disuasivo.</w:t>
      </w:r>
    </w:p>
    <w:p w14:paraId="58086DBE" w14:textId="77777777" w:rsidR="00A645D6" w:rsidRDefault="00A645D6" w:rsidP="00A645D6">
      <w:pPr>
        <w:widowControl w:val="0"/>
        <w:spacing w:line="360" w:lineRule="auto"/>
        <w:jc w:val="both"/>
        <w:rPr>
          <w:rFonts w:ascii="Arial" w:hAnsi="Arial" w:cs="Arial"/>
          <w:sz w:val="26"/>
          <w:szCs w:val="26"/>
        </w:rPr>
      </w:pPr>
    </w:p>
    <w:p w14:paraId="160D4851" w14:textId="78D615B8" w:rsidR="00A645D6" w:rsidRDefault="00B05371" w:rsidP="00A645D6">
      <w:pPr>
        <w:widowControl w:val="0"/>
        <w:spacing w:line="360" w:lineRule="auto"/>
        <w:jc w:val="both"/>
        <w:rPr>
          <w:rFonts w:ascii="Arial" w:hAnsi="Arial" w:cs="Arial"/>
          <w:sz w:val="26"/>
          <w:szCs w:val="26"/>
          <w:lang w:val="es-ES"/>
        </w:rPr>
      </w:pPr>
      <w:r>
        <w:rPr>
          <w:rFonts w:ascii="Arial" w:hAnsi="Arial" w:cs="Arial"/>
          <w:sz w:val="26"/>
          <w:szCs w:val="26"/>
        </w:rPr>
        <w:t xml:space="preserve">A dicho planteamiento, el proyecto responde </w:t>
      </w:r>
      <w:r w:rsidR="00A645D6">
        <w:rPr>
          <w:rFonts w:ascii="Arial" w:hAnsi="Arial" w:cs="Arial"/>
          <w:sz w:val="26"/>
          <w:szCs w:val="26"/>
        </w:rPr>
        <w:t>que,</w:t>
      </w:r>
      <w:r w:rsidR="00005598" w:rsidRPr="00005598">
        <w:rPr>
          <w:rFonts w:ascii="Arial" w:hAnsi="Arial" w:cs="Arial"/>
          <w:sz w:val="26"/>
          <w:szCs w:val="26"/>
          <w:lang w:val="es-ES"/>
        </w:rPr>
        <w:t xml:space="preserve"> a diferencia de algún otro tipo de etiquetado, </w:t>
      </w:r>
      <w:r w:rsidR="00BA3551">
        <w:rPr>
          <w:rFonts w:ascii="Arial" w:hAnsi="Arial" w:cs="Arial"/>
          <w:sz w:val="26"/>
          <w:szCs w:val="26"/>
          <w:lang w:val="es-ES"/>
        </w:rPr>
        <w:t>“</w:t>
      </w:r>
      <w:r w:rsidR="00005598" w:rsidRPr="00005598">
        <w:rPr>
          <w:rFonts w:ascii="Arial" w:hAnsi="Arial" w:cs="Arial"/>
          <w:sz w:val="26"/>
          <w:szCs w:val="26"/>
          <w:lang w:val="es-ES"/>
        </w:rPr>
        <w:t>el de advertencia</w:t>
      </w:r>
      <w:r w:rsidR="00BA3551">
        <w:rPr>
          <w:rFonts w:ascii="Arial" w:hAnsi="Arial" w:cs="Arial"/>
          <w:sz w:val="26"/>
          <w:szCs w:val="26"/>
          <w:lang w:val="es-ES"/>
        </w:rPr>
        <w:t>”</w:t>
      </w:r>
      <w:r w:rsidR="00005598" w:rsidRPr="00005598">
        <w:rPr>
          <w:rFonts w:ascii="Arial" w:hAnsi="Arial" w:cs="Arial"/>
          <w:sz w:val="26"/>
          <w:szCs w:val="26"/>
          <w:lang w:val="es-ES"/>
        </w:rPr>
        <w:t xml:space="preserve"> </w:t>
      </w:r>
      <w:r w:rsidR="003A4373">
        <w:rPr>
          <w:rFonts w:ascii="Arial" w:hAnsi="Arial" w:cs="Arial"/>
          <w:sz w:val="26"/>
          <w:szCs w:val="26"/>
          <w:lang w:val="es-ES"/>
        </w:rPr>
        <w:t xml:space="preserve">tiene </w:t>
      </w:r>
      <w:r w:rsidR="00005598" w:rsidRPr="00005598">
        <w:rPr>
          <w:rFonts w:ascii="Arial" w:hAnsi="Arial" w:cs="Arial"/>
          <w:sz w:val="26"/>
          <w:szCs w:val="26"/>
          <w:lang w:val="es-ES"/>
        </w:rPr>
        <w:t xml:space="preserve">su función </w:t>
      </w:r>
      <w:r w:rsidR="003A4373">
        <w:rPr>
          <w:rFonts w:ascii="Arial" w:hAnsi="Arial" w:cs="Arial"/>
          <w:sz w:val="26"/>
          <w:szCs w:val="26"/>
          <w:lang w:val="es-ES"/>
        </w:rPr>
        <w:t xml:space="preserve">en que </w:t>
      </w:r>
      <w:r w:rsidR="00005598" w:rsidRPr="00005598">
        <w:rPr>
          <w:rFonts w:ascii="Arial" w:hAnsi="Arial" w:cs="Arial"/>
          <w:sz w:val="26"/>
          <w:szCs w:val="26"/>
          <w:lang w:val="es-ES"/>
        </w:rPr>
        <w:t>precisamente identifica</w:t>
      </w:r>
      <w:r w:rsidR="003A4373">
        <w:rPr>
          <w:rFonts w:ascii="Arial" w:hAnsi="Arial" w:cs="Arial"/>
          <w:sz w:val="26"/>
          <w:szCs w:val="26"/>
          <w:lang w:val="es-ES"/>
        </w:rPr>
        <w:t xml:space="preserve"> los</w:t>
      </w:r>
      <w:r w:rsidR="00005598" w:rsidRPr="00005598">
        <w:rPr>
          <w:rFonts w:ascii="Arial" w:hAnsi="Arial" w:cs="Arial"/>
          <w:sz w:val="26"/>
          <w:szCs w:val="26"/>
          <w:lang w:val="es-ES"/>
        </w:rPr>
        <w:t xml:space="preserve"> productos que cont</w:t>
      </w:r>
      <w:r w:rsidR="00BA3551">
        <w:rPr>
          <w:rFonts w:ascii="Arial" w:hAnsi="Arial" w:cs="Arial"/>
          <w:sz w:val="26"/>
          <w:szCs w:val="26"/>
          <w:lang w:val="es-ES"/>
        </w:rPr>
        <w:t>engan</w:t>
      </w:r>
      <w:r w:rsidR="00005598" w:rsidRPr="00005598">
        <w:rPr>
          <w:rFonts w:ascii="Arial" w:hAnsi="Arial" w:cs="Arial"/>
          <w:sz w:val="26"/>
          <w:szCs w:val="26"/>
          <w:lang w:val="es-ES"/>
        </w:rPr>
        <w:t xml:space="preserve"> cantidades excesivas de nutrientes críticos como azúcares, grasas totales, grasas saturadas, grasas trans y sodio; y como consecuencia, inhibir el consumo de aquellos productos nocivos para la salud; no así la de proporcionar información sobre nutrientes o atributos positivos. </w:t>
      </w:r>
    </w:p>
    <w:p w14:paraId="78DC7D9B" w14:textId="77777777" w:rsidR="00A645D6" w:rsidRDefault="00A645D6" w:rsidP="00A645D6">
      <w:pPr>
        <w:widowControl w:val="0"/>
        <w:spacing w:line="360" w:lineRule="auto"/>
        <w:jc w:val="both"/>
        <w:rPr>
          <w:rFonts w:ascii="Arial" w:hAnsi="Arial" w:cs="Arial"/>
          <w:sz w:val="26"/>
          <w:szCs w:val="26"/>
          <w:lang w:val="es-ES"/>
        </w:rPr>
      </w:pPr>
    </w:p>
    <w:p w14:paraId="673732D2" w14:textId="77777777" w:rsidR="003A4373" w:rsidRDefault="003A4373" w:rsidP="00A645D6">
      <w:pPr>
        <w:widowControl w:val="0"/>
        <w:spacing w:line="360" w:lineRule="auto"/>
        <w:jc w:val="both"/>
        <w:rPr>
          <w:rFonts w:ascii="Arial" w:hAnsi="Arial" w:cs="Arial"/>
          <w:sz w:val="26"/>
          <w:szCs w:val="26"/>
          <w:lang w:val="es-ES"/>
        </w:rPr>
      </w:pPr>
      <w:r>
        <w:rPr>
          <w:rFonts w:ascii="Arial" w:hAnsi="Arial" w:cs="Arial"/>
          <w:sz w:val="26"/>
          <w:szCs w:val="26"/>
          <w:lang w:val="es-ES"/>
        </w:rPr>
        <w:t xml:space="preserve">Y ello </w:t>
      </w:r>
      <w:r w:rsidR="00005598" w:rsidRPr="00005598">
        <w:rPr>
          <w:rFonts w:ascii="Arial" w:hAnsi="Arial" w:cs="Arial"/>
          <w:sz w:val="26"/>
          <w:szCs w:val="26"/>
          <w:lang w:val="es-ES"/>
        </w:rPr>
        <w:t>de ninguna manera significa una mayor carga administrativa (o interferencia en su derecho) de la que podrían tener los productores y comercializadores de alimentos y bebidas preenvasados, en caso de el legislador hubiera incorporado al entramado legal un etiquetado frontal diferente. Esto, si se toma en consideración que de cualquier forma tendrían que proporcionar la información sobre nutrientes o atributos positivos de sus productos, en aras de cumplir con el fin de la norma y de garantizar el derecho a la protección de la salud.</w:t>
      </w:r>
      <w:r w:rsidR="00E702AB">
        <w:rPr>
          <w:rFonts w:ascii="Arial" w:hAnsi="Arial" w:cs="Arial"/>
          <w:sz w:val="26"/>
          <w:szCs w:val="26"/>
          <w:lang w:val="es-ES"/>
        </w:rPr>
        <w:t xml:space="preserve"> </w:t>
      </w:r>
    </w:p>
    <w:p w14:paraId="27416808" w14:textId="77777777" w:rsidR="003A4373" w:rsidRDefault="003A4373" w:rsidP="00A645D6">
      <w:pPr>
        <w:widowControl w:val="0"/>
        <w:spacing w:line="360" w:lineRule="auto"/>
        <w:jc w:val="both"/>
        <w:rPr>
          <w:rFonts w:ascii="Arial" w:hAnsi="Arial" w:cs="Arial"/>
          <w:sz w:val="26"/>
          <w:szCs w:val="26"/>
          <w:lang w:val="es-ES"/>
        </w:rPr>
      </w:pPr>
    </w:p>
    <w:p w14:paraId="1614F840" w14:textId="1C64AB7F" w:rsidR="00005598" w:rsidRPr="00005598" w:rsidRDefault="003A4373" w:rsidP="00A645D6">
      <w:pPr>
        <w:widowControl w:val="0"/>
        <w:spacing w:line="360" w:lineRule="auto"/>
        <w:jc w:val="both"/>
        <w:rPr>
          <w:rFonts w:ascii="Arial" w:hAnsi="Arial" w:cs="Arial"/>
          <w:sz w:val="26"/>
          <w:szCs w:val="26"/>
          <w:lang w:val="es-ES"/>
        </w:rPr>
      </w:pPr>
      <w:r>
        <w:rPr>
          <w:rFonts w:ascii="Arial" w:hAnsi="Arial" w:cs="Arial"/>
          <w:sz w:val="26"/>
          <w:szCs w:val="26"/>
          <w:lang w:val="es-ES"/>
        </w:rPr>
        <w:t>Debido a esto es que estimo que</w:t>
      </w:r>
      <w:r w:rsidR="00E702AB">
        <w:rPr>
          <w:rFonts w:ascii="Arial" w:hAnsi="Arial" w:cs="Arial"/>
          <w:sz w:val="26"/>
          <w:szCs w:val="26"/>
          <w:lang w:val="es-ES"/>
        </w:rPr>
        <w:t xml:space="preserve">, dado que se responde de forma frontal el planteamiento sin que éste se base en alguna premisa falsa y en congruencia con la calificativa genérica </w:t>
      </w:r>
      <w:proofErr w:type="gramStart"/>
      <w:r w:rsidR="00E702AB">
        <w:rPr>
          <w:rFonts w:ascii="Arial" w:hAnsi="Arial" w:cs="Arial"/>
          <w:sz w:val="26"/>
          <w:szCs w:val="26"/>
          <w:lang w:val="es-ES"/>
        </w:rPr>
        <w:t>del test</w:t>
      </w:r>
      <w:proofErr w:type="gramEnd"/>
      <w:r w:rsidR="00E702AB">
        <w:rPr>
          <w:rFonts w:ascii="Arial" w:hAnsi="Arial" w:cs="Arial"/>
          <w:sz w:val="26"/>
          <w:szCs w:val="26"/>
          <w:lang w:val="es-ES"/>
        </w:rPr>
        <w:t xml:space="preserve">, es que estimo que debió considerarse infundado. </w:t>
      </w:r>
    </w:p>
    <w:p w14:paraId="0F758552" w14:textId="77777777" w:rsidR="00EA353E" w:rsidRDefault="00EA353E" w:rsidP="00EA56B2">
      <w:pPr>
        <w:widowControl w:val="0"/>
        <w:spacing w:line="360" w:lineRule="auto"/>
        <w:rPr>
          <w:rFonts w:ascii="Arial" w:hAnsi="Arial" w:cs="Arial"/>
          <w:b/>
          <w:bCs/>
          <w:sz w:val="26"/>
          <w:szCs w:val="26"/>
          <w:lang w:val="es-ES"/>
        </w:rPr>
      </w:pPr>
    </w:p>
    <w:p w14:paraId="2690B0AA" w14:textId="25E98B35" w:rsidR="00EA353E" w:rsidRPr="00E702AB" w:rsidRDefault="00EA353E" w:rsidP="004737A8">
      <w:pPr>
        <w:pStyle w:val="Prrafodelista"/>
        <w:widowControl w:val="0"/>
        <w:numPr>
          <w:ilvl w:val="0"/>
          <w:numId w:val="21"/>
        </w:numPr>
        <w:spacing w:line="276" w:lineRule="auto"/>
        <w:ind w:left="0" w:firstLine="0"/>
        <w:jc w:val="center"/>
        <w:rPr>
          <w:rFonts w:ascii="Arial" w:hAnsi="Arial" w:cs="Arial"/>
          <w:sz w:val="26"/>
          <w:szCs w:val="26"/>
          <w:u w:val="single"/>
          <w:lang w:val="es-ES"/>
        </w:rPr>
      </w:pPr>
      <w:r w:rsidRPr="00E702AB">
        <w:rPr>
          <w:rFonts w:ascii="Arial" w:hAnsi="Arial" w:cs="Arial"/>
          <w:b/>
          <w:bCs/>
          <w:sz w:val="26"/>
          <w:szCs w:val="26"/>
          <w:lang w:val="es-ES"/>
        </w:rPr>
        <w:lastRenderedPageBreak/>
        <w:t>Alegaciones de inconstitucionalidad de la Modificación a la Norma Oficial Mexicana NOM-051-SCFI/SSA1-2010</w:t>
      </w:r>
      <w:r w:rsidR="00F51112">
        <w:rPr>
          <w:rFonts w:ascii="Arial" w:hAnsi="Arial" w:cs="Arial"/>
          <w:b/>
          <w:bCs/>
          <w:sz w:val="26"/>
          <w:szCs w:val="26"/>
          <w:lang w:val="es-ES"/>
        </w:rPr>
        <w:t>.</w:t>
      </w:r>
    </w:p>
    <w:p w14:paraId="778068FE" w14:textId="77777777" w:rsidR="00EA353E" w:rsidRPr="00EA353E" w:rsidRDefault="00EA353E" w:rsidP="004737A8">
      <w:pPr>
        <w:pStyle w:val="Prrafodelista"/>
        <w:widowControl w:val="0"/>
        <w:spacing w:line="276" w:lineRule="auto"/>
        <w:ind w:left="0"/>
        <w:jc w:val="center"/>
        <w:rPr>
          <w:rFonts w:ascii="Arial" w:hAnsi="Arial" w:cs="Arial"/>
          <w:sz w:val="26"/>
          <w:szCs w:val="26"/>
          <w:u w:val="single"/>
          <w:lang w:val="es-ES"/>
        </w:rPr>
      </w:pPr>
    </w:p>
    <w:p w14:paraId="31975728" w14:textId="52A72BA9" w:rsidR="009517DE" w:rsidRDefault="00EA353E" w:rsidP="004737A8">
      <w:pPr>
        <w:widowControl w:val="0"/>
        <w:spacing w:line="360" w:lineRule="auto"/>
        <w:jc w:val="center"/>
        <w:rPr>
          <w:rFonts w:ascii="Arial" w:hAnsi="Arial" w:cs="Arial"/>
          <w:sz w:val="26"/>
          <w:szCs w:val="26"/>
          <w:lang w:val="es-ES"/>
        </w:rPr>
      </w:pPr>
      <w:r w:rsidRPr="009517DE">
        <w:rPr>
          <w:rFonts w:ascii="Arial" w:hAnsi="Arial" w:cs="Arial"/>
          <w:sz w:val="26"/>
          <w:szCs w:val="26"/>
          <w:lang w:val="es-ES"/>
        </w:rPr>
        <w:t>Violaciones de fondo</w:t>
      </w:r>
    </w:p>
    <w:p w14:paraId="0AA205E6" w14:textId="351CEC05" w:rsidR="00EA353E" w:rsidRPr="009517DE" w:rsidRDefault="00EA353E" w:rsidP="004737A8">
      <w:pPr>
        <w:widowControl w:val="0"/>
        <w:spacing w:line="360" w:lineRule="auto"/>
        <w:jc w:val="center"/>
        <w:rPr>
          <w:rFonts w:ascii="Arial" w:hAnsi="Arial" w:cs="Arial"/>
          <w:sz w:val="26"/>
          <w:szCs w:val="26"/>
          <w:lang w:val="es-ES"/>
        </w:rPr>
      </w:pPr>
      <w:r w:rsidRPr="009517DE">
        <w:rPr>
          <w:rFonts w:ascii="Arial" w:hAnsi="Arial" w:cs="Arial"/>
          <w:sz w:val="26"/>
          <w:szCs w:val="26"/>
          <w:u w:val="single"/>
          <w:lang w:val="es-ES"/>
        </w:rPr>
        <w:t>Motivación reforzada</w:t>
      </w:r>
    </w:p>
    <w:p w14:paraId="537B06D9" w14:textId="77777777" w:rsidR="00EA353E" w:rsidRPr="00261258" w:rsidRDefault="00EA353E" w:rsidP="00261258">
      <w:pPr>
        <w:widowControl w:val="0"/>
        <w:spacing w:line="360" w:lineRule="auto"/>
        <w:jc w:val="both"/>
        <w:rPr>
          <w:rFonts w:ascii="Arial" w:hAnsi="Arial" w:cs="Arial"/>
          <w:sz w:val="26"/>
          <w:szCs w:val="26"/>
          <w:lang w:val="es-ES"/>
        </w:rPr>
      </w:pPr>
    </w:p>
    <w:p w14:paraId="524374C5" w14:textId="3AF70DD1" w:rsidR="00910DA0" w:rsidRDefault="00A80F91" w:rsidP="00A80F91">
      <w:pPr>
        <w:pStyle w:val="Prrafodelista"/>
        <w:widowControl w:val="0"/>
        <w:spacing w:line="360" w:lineRule="auto"/>
        <w:ind w:left="0"/>
        <w:jc w:val="both"/>
        <w:rPr>
          <w:rFonts w:ascii="Arial" w:hAnsi="Arial" w:cs="Arial"/>
          <w:sz w:val="26"/>
          <w:szCs w:val="26"/>
        </w:rPr>
      </w:pPr>
      <w:r>
        <w:rPr>
          <w:rFonts w:ascii="Arial" w:hAnsi="Arial" w:cs="Arial"/>
          <w:sz w:val="26"/>
          <w:szCs w:val="26"/>
        </w:rPr>
        <w:t>La parte quejosa impugnó la referida Norma Oficial como acto de aplicación de la Ley General de Salud y también por vicios propios, por ende, en</w:t>
      </w:r>
      <w:r w:rsidR="00BB0E97">
        <w:rPr>
          <w:rFonts w:ascii="Arial" w:hAnsi="Arial" w:cs="Arial"/>
          <w:sz w:val="26"/>
          <w:szCs w:val="26"/>
        </w:rPr>
        <w:t xml:space="preserve"> relación con este tema y en</w:t>
      </w:r>
      <w:r>
        <w:rPr>
          <w:rFonts w:ascii="Arial" w:hAnsi="Arial" w:cs="Arial"/>
          <w:sz w:val="26"/>
          <w:szCs w:val="26"/>
        </w:rPr>
        <w:t xml:space="preserve"> congruencia con lo que expresé en el primer apartado de este voto concurrente, estimo que la </w:t>
      </w:r>
      <w:r w:rsidR="00261258">
        <w:rPr>
          <w:rFonts w:ascii="Arial" w:hAnsi="Arial" w:cs="Arial"/>
          <w:sz w:val="26"/>
          <w:szCs w:val="26"/>
        </w:rPr>
        <w:t xml:space="preserve">parte quejosa </w:t>
      </w:r>
      <w:r w:rsidRPr="006A000F">
        <w:rPr>
          <w:rFonts w:ascii="Arial" w:hAnsi="Arial" w:cs="Arial"/>
          <w:b/>
          <w:bCs/>
          <w:sz w:val="26"/>
          <w:szCs w:val="26"/>
        </w:rPr>
        <w:t>no</w:t>
      </w:r>
      <w:r>
        <w:rPr>
          <w:rFonts w:ascii="Arial" w:hAnsi="Arial" w:cs="Arial"/>
          <w:sz w:val="26"/>
          <w:szCs w:val="26"/>
        </w:rPr>
        <w:t xml:space="preserve"> puede alegar una falta motivación reforzada de la norma oficial, </w:t>
      </w:r>
      <w:r w:rsidR="00261258">
        <w:rPr>
          <w:rFonts w:ascii="Arial" w:hAnsi="Arial" w:cs="Arial"/>
          <w:sz w:val="26"/>
          <w:szCs w:val="26"/>
        </w:rPr>
        <w:t xml:space="preserve">al tratarse de una persona moral, la cual por su naturaleza no es factible que sea titular del derecho a la salud y alimentación y porque </w:t>
      </w:r>
      <w:r w:rsidR="00910DA0">
        <w:rPr>
          <w:rFonts w:ascii="Arial" w:hAnsi="Arial" w:cs="Arial"/>
          <w:sz w:val="26"/>
          <w:szCs w:val="26"/>
        </w:rPr>
        <w:t xml:space="preserve">tampoco se trata de una empresa cuyo </w:t>
      </w:r>
      <w:r w:rsidR="00261258">
        <w:rPr>
          <w:rFonts w:ascii="Arial" w:hAnsi="Arial" w:cs="Arial"/>
          <w:sz w:val="26"/>
          <w:szCs w:val="26"/>
        </w:rPr>
        <w:t xml:space="preserve">objeto social </w:t>
      </w:r>
      <w:r w:rsidR="00910DA0">
        <w:rPr>
          <w:rFonts w:ascii="Arial" w:hAnsi="Arial" w:cs="Arial"/>
          <w:sz w:val="26"/>
          <w:szCs w:val="26"/>
        </w:rPr>
        <w:t>sea</w:t>
      </w:r>
      <w:r w:rsidR="00261258">
        <w:rPr>
          <w:rFonts w:ascii="Arial" w:hAnsi="Arial" w:cs="Arial"/>
          <w:sz w:val="26"/>
          <w:szCs w:val="26"/>
        </w:rPr>
        <w:t xml:space="preserve"> la defensa </w:t>
      </w:r>
      <w:r w:rsidR="009E353C">
        <w:rPr>
          <w:rFonts w:ascii="Arial" w:hAnsi="Arial" w:cs="Arial"/>
          <w:sz w:val="26"/>
          <w:szCs w:val="26"/>
        </w:rPr>
        <w:t>de dicha prerrogativas</w:t>
      </w:r>
      <w:r>
        <w:rPr>
          <w:rFonts w:ascii="Arial" w:hAnsi="Arial" w:cs="Arial"/>
          <w:sz w:val="26"/>
          <w:szCs w:val="26"/>
        </w:rPr>
        <w:t>.</w:t>
      </w:r>
    </w:p>
    <w:p w14:paraId="35A4DD71" w14:textId="77777777" w:rsidR="00EA353E" w:rsidRPr="00FA776C" w:rsidRDefault="00EA353E" w:rsidP="00FA776C">
      <w:pPr>
        <w:widowControl w:val="0"/>
        <w:spacing w:line="360" w:lineRule="auto"/>
        <w:jc w:val="both"/>
        <w:rPr>
          <w:rFonts w:ascii="Arial" w:hAnsi="Arial" w:cs="Arial"/>
          <w:sz w:val="26"/>
          <w:szCs w:val="26"/>
        </w:rPr>
      </w:pPr>
    </w:p>
    <w:p w14:paraId="0B222EF5" w14:textId="77777777" w:rsidR="00EA353E" w:rsidRPr="009E353C" w:rsidRDefault="00EA353E" w:rsidP="009E353C">
      <w:pPr>
        <w:widowControl w:val="0"/>
        <w:spacing w:line="360" w:lineRule="auto"/>
        <w:jc w:val="center"/>
        <w:rPr>
          <w:rFonts w:ascii="Arial" w:hAnsi="Arial" w:cs="Arial"/>
          <w:sz w:val="26"/>
          <w:szCs w:val="26"/>
          <w:u w:val="single"/>
          <w:lang w:val="es-ES"/>
        </w:rPr>
      </w:pPr>
      <w:r w:rsidRPr="009E353C">
        <w:rPr>
          <w:rFonts w:ascii="Arial" w:hAnsi="Arial" w:cs="Arial"/>
          <w:sz w:val="26"/>
          <w:szCs w:val="26"/>
          <w:u w:val="single"/>
          <w:lang w:val="es-ES"/>
        </w:rPr>
        <w:t>Igualdad y no discriminación</w:t>
      </w:r>
    </w:p>
    <w:p w14:paraId="3499A955" w14:textId="77777777" w:rsidR="009E353C" w:rsidRDefault="009E353C" w:rsidP="009E353C">
      <w:pPr>
        <w:widowControl w:val="0"/>
        <w:spacing w:line="360" w:lineRule="auto"/>
        <w:jc w:val="both"/>
        <w:rPr>
          <w:rFonts w:ascii="Arial" w:hAnsi="Arial" w:cs="Arial"/>
          <w:b/>
          <w:bCs/>
          <w:sz w:val="26"/>
          <w:szCs w:val="26"/>
          <w:lang w:val="es-ES_tradnl"/>
        </w:rPr>
      </w:pPr>
    </w:p>
    <w:p w14:paraId="3F09C7A2" w14:textId="6FDE6084" w:rsidR="009E353C" w:rsidRPr="009E353C" w:rsidRDefault="009E353C" w:rsidP="009E353C">
      <w:pPr>
        <w:widowControl w:val="0"/>
        <w:spacing w:line="360" w:lineRule="auto"/>
        <w:jc w:val="both"/>
        <w:rPr>
          <w:rFonts w:ascii="Arial" w:hAnsi="Arial" w:cs="Arial"/>
          <w:bCs/>
          <w:sz w:val="26"/>
          <w:szCs w:val="26"/>
          <w:lang w:val="es-ES_tradnl"/>
        </w:rPr>
      </w:pPr>
      <w:r w:rsidRPr="009E353C">
        <w:rPr>
          <w:rFonts w:ascii="Arial" w:hAnsi="Arial" w:cs="Arial"/>
          <w:bCs/>
          <w:sz w:val="26"/>
          <w:szCs w:val="26"/>
          <w:lang w:val="es-ES_tradnl"/>
        </w:rPr>
        <w:t>En este apartado coincido con el sentido del proyecto y con la metodología utilizada</w:t>
      </w:r>
      <w:r w:rsidR="00BB0E97">
        <w:rPr>
          <w:rFonts w:ascii="Arial" w:hAnsi="Arial" w:cs="Arial"/>
          <w:bCs/>
          <w:sz w:val="26"/>
          <w:szCs w:val="26"/>
          <w:lang w:val="es-ES_tradnl"/>
        </w:rPr>
        <w:t>;</w:t>
      </w:r>
      <w:r w:rsidRPr="009E353C">
        <w:rPr>
          <w:rFonts w:ascii="Arial" w:hAnsi="Arial" w:cs="Arial"/>
          <w:bCs/>
          <w:sz w:val="26"/>
          <w:szCs w:val="26"/>
          <w:lang w:val="es-ES_tradnl"/>
        </w:rPr>
        <w:t xml:space="preserve"> sin embargo</w:t>
      </w:r>
      <w:r w:rsidR="007213B8">
        <w:rPr>
          <w:rFonts w:ascii="Arial" w:hAnsi="Arial" w:cs="Arial"/>
          <w:bCs/>
          <w:sz w:val="26"/>
          <w:szCs w:val="26"/>
          <w:lang w:val="es-ES_tradnl"/>
        </w:rPr>
        <w:t xml:space="preserve">, </w:t>
      </w:r>
      <w:r w:rsidRPr="009E353C">
        <w:rPr>
          <w:rFonts w:ascii="Arial" w:hAnsi="Arial" w:cs="Arial"/>
          <w:bCs/>
          <w:sz w:val="26"/>
          <w:szCs w:val="26"/>
          <w:lang w:val="es-ES_tradnl"/>
        </w:rPr>
        <w:t xml:space="preserve">no comparto la totalidad de las consideraciones, dado que </w:t>
      </w:r>
      <w:r w:rsidR="00BB0E97">
        <w:rPr>
          <w:rFonts w:ascii="Arial" w:hAnsi="Arial" w:cs="Arial"/>
          <w:bCs/>
          <w:sz w:val="26"/>
          <w:szCs w:val="26"/>
          <w:lang w:val="es-ES_tradnl"/>
        </w:rPr>
        <w:t>desde mi perspectiva</w:t>
      </w:r>
      <w:r w:rsidRPr="009E353C">
        <w:rPr>
          <w:rFonts w:ascii="Arial" w:hAnsi="Arial" w:cs="Arial"/>
          <w:bCs/>
          <w:sz w:val="26"/>
          <w:szCs w:val="26"/>
          <w:lang w:val="es-ES_tradnl"/>
        </w:rPr>
        <w:t xml:space="preserve"> no se responde frontalmente el agravio de la recurrente relativo a que existe un trato diferenciado entre productos con cafeína natural y con cafeína adicionada</w:t>
      </w:r>
      <w:r w:rsidR="00BB0E97">
        <w:rPr>
          <w:rFonts w:ascii="Arial" w:hAnsi="Arial" w:cs="Arial"/>
          <w:bCs/>
          <w:sz w:val="26"/>
          <w:szCs w:val="26"/>
          <w:lang w:val="es-ES_tradnl"/>
        </w:rPr>
        <w:t>.</w:t>
      </w:r>
    </w:p>
    <w:p w14:paraId="753C6BFD" w14:textId="77777777" w:rsidR="009E353C" w:rsidRPr="009E353C" w:rsidRDefault="009E353C" w:rsidP="009E353C">
      <w:pPr>
        <w:widowControl w:val="0"/>
        <w:spacing w:line="360" w:lineRule="auto"/>
        <w:jc w:val="both"/>
        <w:rPr>
          <w:rFonts w:ascii="Arial" w:hAnsi="Arial" w:cs="Arial"/>
          <w:bCs/>
          <w:sz w:val="26"/>
          <w:szCs w:val="26"/>
          <w:lang w:val="es-ES_tradnl"/>
        </w:rPr>
      </w:pPr>
    </w:p>
    <w:p w14:paraId="2A07B675" w14:textId="7F8EE67A" w:rsidR="009E353C" w:rsidRPr="009E353C" w:rsidRDefault="009E353C" w:rsidP="009E353C">
      <w:pPr>
        <w:widowControl w:val="0"/>
        <w:spacing w:line="360" w:lineRule="auto"/>
        <w:jc w:val="both"/>
        <w:rPr>
          <w:rFonts w:ascii="Arial" w:hAnsi="Arial" w:cs="Arial"/>
          <w:bCs/>
          <w:sz w:val="26"/>
          <w:szCs w:val="26"/>
          <w:lang w:val="es-ES_tradnl"/>
        </w:rPr>
      </w:pPr>
      <w:r w:rsidRPr="009E353C">
        <w:rPr>
          <w:rFonts w:ascii="Arial" w:hAnsi="Arial" w:cs="Arial"/>
          <w:bCs/>
          <w:sz w:val="26"/>
          <w:szCs w:val="26"/>
          <w:lang w:val="es-ES_tradnl"/>
        </w:rPr>
        <w:t xml:space="preserve">Como cuestión previa, considero que sí es posible analizar el trato desigual entre dos productos, así como las situaciones comparables y el trato normativo diferenciado de éstos, tal como se realizó en el </w:t>
      </w:r>
      <w:r w:rsidR="00CF03F9">
        <w:rPr>
          <w:rFonts w:ascii="Arial" w:hAnsi="Arial" w:cs="Arial"/>
          <w:bCs/>
          <w:sz w:val="26"/>
          <w:szCs w:val="26"/>
          <w:lang w:val="es-ES_tradnl"/>
        </w:rPr>
        <w:t>a</w:t>
      </w:r>
      <w:r w:rsidRPr="009E353C">
        <w:rPr>
          <w:rFonts w:ascii="Arial" w:hAnsi="Arial" w:cs="Arial"/>
          <w:bCs/>
          <w:sz w:val="26"/>
          <w:szCs w:val="26"/>
          <w:lang w:val="es-ES_tradnl"/>
        </w:rPr>
        <w:t xml:space="preserve">mparo en </w:t>
      </w:r>
      <w:r w:rsidR="00CF03F9">
        <w:rPr>
          <w:rFonts w:ascii="Arial" w:hAnsi="Arial" w:cs="Arial"/>
          <w:bCs/>
          <w:sz w:val="26"/>
          <w:szCs w:val="26"/>
          <w:lang w:val="es-ES_tradnl"/>
        </w:rPr>
        <w:t>r</w:t>
      </w:r>
      <w:r w:rsidRPr="009E353C">
        <w:rPr>
          <w:rFonts w:ascii="Arial" w:hAnsi="Arial" w:cs="Arial"/>
          <w:bCs/>
          <w:sz w:val="26"/>
          <w:szCs w:val="26"/>
          <w:lang w:val="es-ES_tradnl"/>
        </w:rPr>
        <w:t>evisión 435/2019 y en términos de la Jurisprudencia 44/2018, ambos de la Primera Sala de este Alto Tribunal.</w:t>
      </w:r>
    </w:p>
    <w:p w14:paraId="04EF6F90" w14:textId="77777777" w:rsidR="009E353C" w:rsidRPr="009E353C" w:rsidRDefault="009E353C" w:rsidP="009E353C">
      <w:pPr>
        <w:widowControl w:val="0"/>
        <w:spacing w:line="360" w:lineRule="auto"/>
        <w:jc w:val="both"/>
        <w:rPr>
          <w:rFonts w:ascii="Arial" w:hAnsi="Arial" w:cs="Arial"/>
          <w:bCs/>
          <w:sz w:val="26"/>
          <w:szCs w:val="26"/>
          <w:lang w:val="es-ES_tradnl"/>
        </w:rPr>
      </w:pPr>
    </w:p>
    <w:p w14:paraId="70979E9B" w14:textId="63CDD40F" w:rsidR="009E353C" w:rsidRPr="009E353C" w:rsidRDefault="009E353C" w:rsidP="009E353C">
      <w:pPr>
        <w:widowControl w:val="0"/>
        <w:spacing w:line="360" w:lineRule="auto"/>
        <w:jc w:val="both"/>
        <w:rPr>
          <w:rFonts w:ascii="Arial" w:hAnsi="Arial" w:cs="Arial"/>
          <w:bCs/>
          <w:sz w:val="26"/>
          <w:szCs w:val="26"/>
          <w:lang w:val="es-ES_tradnl"/>
        </w:rPr>
      </w:pPr>
      <w:r w:rsidRPr="009E353C">
        <w:rPr>
          <w:rFonts w:ascii="Arial" w:hAnsi="Arial" w:cs="Arial"/>
          <w:bCs/>
          <w:sz w:val="26"/>
          <w:szCs w:val="26"/>
          <w:lang w:val="es-ES_tradnl"/>
        </w:rPr>
        <w:t>Ahora, para abordar el planteamiento propuesto, es relevante tomar en cuenta que</w:t>
      </w:r>
      <w:r w:rsidR="00F0198F">
        <w:rPr>
          <w:rFonts w:ascii="Arial" w:hAnsi="Arial" w:cs="Arial"/>
          <w:bCs/>
          <w:sz w:val="26"/>
          <w:szCs w:val="26"/>
          <w:lang w:val="es-ES_tradnl"/>
        </w:rPr>
        <w:t>, desde mi punto de vista,</w:t>
      </w:r>
      <w:r w:rsidRPr="009E353C">
        <w:rPr>
          <w:rFonts w:ascii="Arial" w:hAnsi="Arial" w:cs="Arial"/>
          <w:bCs/>
          <w:sz w:val="26"/>
          <w:szCs w:val="26"/>
          <w:lang w:val="es-ES_tradnl"/>
        </w:rPr>
        <w:t xml:space="preserve"> el hecho de que la N</w:t>
      </w:r>
      <w:r w:rsidR="00D50DEF">
        <w:rPr>
          <w:rFonts w:ascii="Arial" w:hAnsi="Arial" w:cs="Arial"/>
          <w:bCs/>
          <w:sz w:val="26"/>
          <w:szCs w:val="26"/>
          <w:lang w:val="es-ES_tradnl"/>
        </w:rPr>
        <w:t xml:space="preserve">orma </w:t>
      </w:r>
      <w:r w:rsidRPr="009E353C">
        <w:rPr>
          <w:rFonts w:ascii="Arial" w:hAnsi="Arial" w:cs="Arial"/>
          <w:bCs/>
          <w:sz w:val="26"/>
          <w:szCs w:val="26"/>
          <w:lang w:val="es-ES_tradnl"/>
        </w:rPr>
        <w:t>O</w:t>
      </w:r>
      <w:r w:rsidR="00D50DEF">
        <w:rPr>
          <w:rFonts w:ascii="Arial" w:hAnsi="Arial" w:cs="Arial"/>
          <w:bCs/>
          <w:sz w:val="26"/>
          <w:szCs w:val="26"/>
          <w:lang w:val="es-ES_tradnl"/>
        </w:rPr>
        <w:t xml:space="preserve">ficial </w:t>
      </w:r>
      <w:r w:rsidRPr="009E353C">
        <w:rPr>
          <w:rFonts w:ascii="Arial" w:hAnsi="Arial" w:cs="Arial"/>
          <w:bCs/>
          <w:sz w:val="26"/>
          <w:szCs w:val="26"/>
          <w:lang w:val="es-ES_tradnl"/>
        </w:rPr>
        <w:t>M</w:t>
      </w:r>
      <w:r w:rsidR="00D50DEF">
        <w:rPr>
          <w:rFonts w:ascii="Arial" w:hAnsi="Arial" w:cs="Arial"/>
          <w:bCs/>
          <w:sz w:val="26"/>
          <w:szCs w:val="26"/>
          <w:lang w:val="es-ES_tradnl"/>
        </w:rPr>
        <w:t>exicana</w:t>
      </w:r>
      <w:r w:rsidRPr="009E353C">
        <w:rPr>
          <w:rFonts w:ascii="Arial" w:hAnsi="Arial" w:cs="Arial"/>
          <w:bCs/>
          <w:sz w:val="26"/>
          <w:szCs w:val="26"/>
          <w:lang w:val="es-ES_tradnl"/>
        </w:rPr>
        <w:t xml:space="preserve"> no se dirij</w:t>
      </w:r>
      <w:r w:rsidR="00E702AB">
        <w:rPr>
          <w:rFonts w:ascii="Arial" w:hAnsi="Arial" w:cs="Arial"/>
          <w:bCs/>
          <w:sz w:val="26"/>
          <w:szCs w:val="26"/>
          <w:lang w:val="es-ES_tradnl"/>
        </w:rPr>
        <w:t>a</w:t>
      </w:r>
      <w:r w:rsidRPr="009E353C">
        <w:rPr>
          <w:rFonts w:ascii="Arial" w:hAnsi="Arial" w:cs="Arial"/>
          <w:bCs/>
          <w:sz w:val="26"/>
          <w:szCs w:val="26"/>
          <w:lang w:val="es-ES_tradnl"/>
        </w:rPr>
        <w:t xml:space="preserve"> a productos con cafeína natural no implica que se avale que éstos sean menos o más dañinos que los que contienen cafeína adicional. No obstante</w:t>
      </w:r>
      <w:r w:rsidR="00D50DEF">
        <w:rPr>
          <w:rFonts w:ascii="Arial" w:hAnsi="Arial" w:cs="Arial"/>
          <w:bCs/>
          <w:sz w:val="26"/>
          <w:szCs w:val="26"/>
          <w:lang w:val="es-ES_tradnl"/>
        </w:rPr>
        <w:t>,</w:t>
      </w:r>
      <w:r w:rsidRPr="009E353C">
        <w:rPr>
          <w:rFonts w:ascii="Arial" w:hAnsi="Arial" w:cs="Arial"/>
          <w:bCs/>
          <w:sz w:val="26"/>
          <w:szCs w:val="26"/>
          <w:lang w:val="es-ES_tradnl"/>
        </w:rPr>
        <w:t xml:space="preserve"> tomando en cuenta que dentro del objeto de dicha </w:t>
      </w:r>
      <w:r w:rsidRPr="009E353C">
        <w:rPr>
          <w:rFonts w:ascii="Arial" w:hAnsi="Arial" w:cs="Arial"/>
          <w:bCs/>
          <w:sz w:val="26"/>
          <w:szCs w:val="26"/>
          <w:lang w:val="es-ES_tradnl"/>
        </w:rPr>
        <w:lastRenderedPageBreak/>
        <w:t>norma se encuentran los productos con cafeína</w:t>
      </w:r>
      <w:r w:rsidR="00FB67B3">
        <w:rPr>
          <w:rFonts w:ascii="Arial" w:hAnsi="Arial" w:cs="Arial"/>
          <w:bCs/>
          <w:sz w:val="26"/>
          <w:szCs w:val="26"/>
          <w:lang w:val="es-ES_tradnl"/>
        </w:rPr>
        <w:t xml:space="preserve"> adicional</w:t>
      </w:r>
      <w:r w:rsidRPr="009E353C">
        <w:rPr>
          <w:rFonts w:ascii="Arial" w:hAnsi="Arial" w:cs="Arial"/>
          <w:bCs/>
          <w:sz w:val="26"/>
          <w:szCs w:val="26"/>
          <w:lang w:val="es-ES_tradnl"/>
        </w:rPr>
        <w:t>,</w:t>
      </w:r>
      <w:r w:rsidR="00F0198F">
        <w:rPr>
          <w:rFonts w:ascii="Arial" w:hAnsi="Arial" w:cs="Arial"/>
          <w:bCs/>
          <w:sz w:val="26"/>
          <w:szCs w:val="26"/>
          <w:lang w:val="es-ES_tradnl"/>
        </w:rPr>
        <w:t xml:space="preserve"> estimo que</w:t>
      </w:r>
      <w:r w:rsidRPr="009E353C">
        <w:rPr>
          <w:rFonts w:ascii="Arial" w:hAnsi="Arial" w:cs="Arial"/>
          <w:bCs/>
          <w:sz w:val="26"/>
          <w:szCs w:val="26"/>
          <w:lang w:val="es-ES_tradnl"/>
        </w:rPr>
        <w:t xml:space="preserve"> sí resulta una medida idónea para el fin constitucionalmente trazado</w:t>
      </w:r>
      <w:r w:rsidR="00FB67B3">
        <w:rPr>
          <w:rFonts w:ascii="Arial" w:hAnsi="Arial" w:cs="Arial"/>
          <w:bCs/>
          <w:sz w:val="26"/>
          <w:szCs w:val="26"/>
          <w:lang w:val="es-ES_tradnl"/>
        </w:rPr>
        <w:t xml:space="preserve"> </w:t>
      </w:r>
      <w:r w:rsidR="00F0198F">
        <w:rPr>
          <w:rFonts w:ascii="Arial" w:hAnsi="Arial" w:cs="Arial"/>
          <w:bCs/>
          <w:sz w:val="26"/>
          <w:szCs w:val="26"/>
          <w:lang w:val="es-ES_tradnl"/>
        </w:rPr>
        <w:t xml:space="preserve">ya que coadyuva </w:t>
      </w:r>
      <w:r w:rsidR="00FB67B3">
        <w:rPr>
          <w:rFonts w:ascii="Arial" w:hAnsi="Arial" w:cs="Arial"/>
          <w:bCs/>
          <w:sz w:val="26"/>
          <w:szCs w:val="26"/>
          <w:lang w:val="es-ES_tradnl"/>
        </w:rPr>
        <w:t>a proteger el derecho a la salud de todas las personas, sobre todo, de las y los menores de edad</w:t>
      </w:r>
      <w:r w:rsidRPr="009E353C">
        <w:rPr>
          <w:rFonts w:ascii="Arial" w:hAnsi="Arial" w:cs="Arial"/>
          <w:bCs/>
          <w:sz w:val="26"/>
          <w:szCs w:val="26"/>
          <w:lang w:val="es-ES_tradnl"/>
        </w:rPr>
        <w:t>.</w:t>
      </w:r>
    </w:p>
    <w:p w14:paraId="57FE416D" w14:textId="77777777" w:rsidR="003A6CCA" w:rsidRDefault="003A6CCA" w:rsidP="009E353C">
      <w:pPr>
        <w:widowControl w:val="0"/>
        <w:spacing w:line="360" w:lineRule="auto"/>
        <w:jc w:val="both"/>
        <w:rPr>
          <w:rFonts w:ascii="Arial" w:hAnsi="Arial" w:cs="Arial"/>
          <w:bCs/>
          <w:sz w:val="26"/>
          <w:szCs w:val="26"/>
          <w:highlight w:val="yellow"/>
          <w:lang w:val="es-ES_tradnl"/>
        </w:rPr>
      </w:pPr>
    </w:p>
    <w:p w14:paraId="79F24551" w14:textId="4B4AF736" w:rsidR="009E353C" w:rsidRDefault="009E353C" w:rsidP="009E353C">
      <w:pPr>
        <w:widowControl w:val="0"/>
        <w:spacing w:line="360" w:lineRule="auto"/>
        <w:jc w:val="both"/>
        <w:rPr>
          <w:rFonts w:ascii="Arial" w:hAnsi="Arial" w:cs="Arial"/>
          <w:bCs/>
          <w:sz w:val="26"/>
          <w:szCs w:val="26"/>
          <w:lang w:val="es-ES_tradnl"/>
        </w:rPr>
      </w:pPr>
      <w:r w:rsidRPr="009E353C">
        <w:rPr>
          <w:rFonts w:ascii="Arial" w:hAnsi="Arial" w:cs="Arial"/>
          <w:bCs/>
          <w:sz w:val="26"/>
          <w:szCs w:val="26"/>
          <w:lang w:val="es-ES_tradnl"/>
        </w:rPr>
        <w:t>Por otra parte, dado que en este apartado se analiza específicamente la implementación de la leyenda “</w:t>
      </w:r>
      <w:r w:rsidRPr="009E353C">
        <w:rPr>
          <w:rFonts w:ascii="Arial" w:hAnsi="Arial" w:cs="Arial"/>
          <w:b/>
          <w:sz w:val="26"/>
          <w:szCs w:val="26"/>
          <w:lang w:val="es-ES_tradnl"/>
        </w:rPr>
        <w:t>CONTIENE CAFEÍNA EVITAR EN NIÑOS</w:t>
      </w:r>
      <w:r w:rsidRPr="009E353C">
        <w:rPr>
          <w:rFonts w:ascii="Arial" w:hAnsi="Arial" w:cs="Arial"/>
          <w:bCs/>
          <w:sz w:val="26"/>
          <w:szCs w:val="26"/>
          <w:lang w:val="es-ES_tradnl"/>
        </w:rPr>
        <w:t>”</w:t>
      </w:r>
      <w:r w:rsidR="00BA721F">
        <w:rPr>
          <w:rFonts w:ascii="Arial" w:hAnsi="Arial" w:cs="Arial"/>
          <w:bCs/>
          <w:sz w:val="26"/>
          <w:szCs w:val="26"/>
          <w:lang w:val="es-ES_tradnl"/>
        </w:rPr>
        <w:t xml:space="preserve"> y que</w:t>
      </w:r>
      <w:r w:rsidR="00FB67B3">
        <w:rPr>
          <w:rFonts w:ascii="Arial" w:hAnsi="Arial" w:cs="Arial"/>
          <w:bCs/>
          <w:sz w:val="26"/>
          <w:szCs w:val="26"/>
          <w:lang w:val="es-ES_tradnl"/>
        </w:rPr>
        <w:t>,</w:t>
      </w:r>
      <w:r w:rsidR="00BA721F">
        <w:rPr>
          <w:rFonts w:ascii="Arial" w:hAnsi="Arial" w:cs="Arial"/>
          <w:bCs/>
          <w:sz w:val="26"/>
          <w:szCs w:val="26"/>
          <w:lang w:val="es-ES_tradnl"/>
        </w:rPr>
        <w:t xml:space="preserve"> </w:t>
      </w:r>
      <w:r w:rsidR="00BA721F" w:rsidRPr="007643BE">
        <w:rPr>
          <w:rFonts w:ascii="Arial" w:hAnsi="Arial" w:cs="Arial"/>
          <w:bCs/>
          <w:sz w:val="26"/>
          <w:szCs w:val="26"/>
          <w:lang w:val="es-ES_tradnl"/>
        </w:rPr>
        <w:t>mediante acuerdo de cinco de julio de dos mil veintitrés dictado en el expediente que nos ocupa, se reconoció el carácter de representante coadyuvante al Procurador Federal de Protección de Niñas, Niños y Adolescentes del Sistema Nacional para el Desarrollo Integral de la Familia</w:t>
      </w:r>
      <w:r w:rsidR="00BA721F">
        <w:rPr>
          <w:rFonts w:ascii="Arial" w:hAnsi="Arial" w:cs="Arial"/>
          <w:bCs/>
          <w:sz w:val="26"/>
          <w:szCs w:val="26"/>
          <w:lang w:val="es-ES_tradnl"/>
        </w:rPr>
        <w:t xml:space="preserve">, considero </w:t>
      </w:r>
      <w:r w:rsidR="00FB67B3">
        <w:rPr>
          <w:rFonts w:ascii="Arial" w:hAnsi="Arial" w:cs="Arial"/>
          <w:bCs/>
          <w:sz w:val="26"/>
          <w:szCs w:val="26"/>
          <w:lang w:val="es-ES_tradnl"/>
        </w:rPr>
        <w:t xml:space="preserve">muy </w:t>
      </w:r>
      <w:r w:rsidR="00BA721F">
        <w:rPr>
          <w:rFonts w:ascii="Arial" w:hAnsi="Arial" w:cs="Arial"/>
          <w:bCs/>
          <w:sz w:val="26"/>
          <w:szCs w:val="26"/>
          <w:lang w:val="es-ES_tradnl"/>
        </w:rPr>
        <w:t>importante enfatizar que la decisión adoptada por el Pleno se emitió en beneficio de la infancia, esto es</w:t>
      </w:r>
      <w:r w:rsidR="00FB67B3">
        <w:rPr>
          <w:rFonts w:ascii="Arial" w:hAnsi="Arial" w:cs="Arial"/>
          <w:bCs/>
          <w:sz w:val="26"/>
          <w:szCs w:val="26"/>
          <w:lang w:val="es-ES_tradnl"/>
        </w:rPr>
        <w:t>,</w:t>
      </w:r>
      <w:r w:rsidR="00BA721F">
        <w:rPr>
          <w:rFonts w:ascii="Arial" w:hAnsi="Arial" w:cs="Arial"/>
          <w:bCs/>
          <w:sz w:val="26"/>
          <w:szCs w:val="26"/>
          <w:lang w:val="es-ES_tradnl"/>
        </w:rPr>
        <w:t xml:space="preserve"> acorde </w:t>
      </w:r>
      <w:r w:rsidR="00FB67B3">
        <w:rPr>
          <w:rFonts w:ascii="Arial" w:hAnsi="Arial" w:cs="Arial"/>
          <w:bCs/>
          <w:sz w:val="26"/>
          <w:szCs w:val="26"/>
          <w:lang w:val="es-ES_tradnl"/>
        </w:rPr>
        <w:t>a su</w:t>
      </w:r>
      <w:r w:rsidR="00BA721F">
        <w:rPr>
          <w:rFonts w:ascii="Arial" w:hAnsi="Arial" w:cs="Arial"/>
          <w:bCs/>
          <w:sz w:val="26"/>
          <w:szCs w:val="26"/>
          <w:lang w:val="es-ES_tradnl"/>
        </w:rPr>
        <w:t xml:space="preserve"> </w:t>
      </w:r>
      <w:r w:rsidRPr="009E353C">
        <w:rPr>
          <w:rFonts w:ascii="Arial" w:hAnsi="Arial" w:cs="Arial"/>
          <w:bCs/>
          <w:sz w:val="26"/>
          <w:szCs w:val="26"/>
          <w:lang w:val="es-ES_tradnl"/>
        </w:rPr>
        <w:t>interés superior en términos de la jurisprudencia de la Segunda Sala 113/2019,</w:t>
      </w:r>
      <w:r w:rsidR="00BA721F">
        <w:rPr>
          <w:rStyle w:val="Refdenotaalpie"/>
          <w:rFonts w:ascii="Arial" w:hAnsi="Arial" w:cs="Arial"/>
          <w:bCs/>
          <w:sz w:val="26"/>
          <w:szCs w:val="26"/>
          <w:lang w:val="es-ES_tradnl"/>
        </w:rPr>
        <w:footnoteReference w:id="11"/>
      </w:r>
      <w:r w:rsidRPr="009E353C">
        <w:rPr>
          <w:rFonts w:ascii="Arial" w:hAnsi="Arial" w:cs="Arial"/>
          <w:bCs/>
          <w:sz w:val="26"/>
          <w:szCs w:val="26"/>
          <w:lang w:val="es-ES_tradnl"/>
        </w:rPr>
        <w:t xml:space="preserve"> la cual indica que éste debe ser considerado de manera primordial en la toma de decisiones sobre una cuestión debatida que involucre niños, niñas y adolescentes, ya sea de forma individual o colectiva, como es el caso. </w:t>
      </w:r>
    </w:p>
    <w:p w14:paraId="68B69C72" w14:textId="77777777" w:rsidR="00BA721F" w:rsidRDefault="00BA721F" w:rsidP="009E353C">
      <w:pPr>
        <w:widowControl w:val="0"/>
        <w:spacing w:line="360" w:lineRule="auto"/>
        <w:jc w:val="both"/>
        <w:rPr>
          <w:rFonts w:ascii="Arial" w:hAnsi="Arial" w:cs="Arial"/>
          <w:bCs/>
          <w:sz w:val="26"/>
          <w:szCs w:val="26"/>
          <w:lang w:val="es-ES_tradnl"/>
        </w:rPr>
      </w:pPr>
    </w:p>
    <w:p w14:paraId="2DAA2652" w14:textId="5DAEC4D5" w:rsidR="00997B3E" w:rsidRPr="00BA721F" w:rsidRDefault="00997B3E" w:rsidP="00997B3E">
      <w:pPr>
        <w:widowControl w:val="0"/>
        <w:spacing w:line="360" w:lineRule="auto"/>
        <w:jc w:val="both"/>
        <w:rPr>
          <w:rFonts w:ascii="Arial" w:hAnsi="Arial" w:cs="Arial"/>
          <w:bCs/>
          <w:sz w:val="26"/>
          <w:szCs w:val="26"/>
          <w:lang w:val="es-ES_tradnl"/>
        </w:rPr>
      </w:pPr>
      <w:r>
        <w:rPr>
          <w:rFonts w:ascii="Arial" w:hAnsi="Arial" w:cs="Arial"/>
          <w:bCs/>
          <w:sz w:val="26"/>
          <w:szCs w:val="26"/>
          <w:lang w:val="es-ES_tradnl"/>
        </w:rPr>
        <w:t>Así,</w:t>
      </w:r>
      <w:r w:rsidRPr="009E353C">
        <w:rPr>
          <w:rFonts w:ascii="Arial" w:hAnsi="Arial" w:cs="Arial"/>
          <w:bCs/>
          <w:sz w:val="26"/>
          <w:szCs w:val="26"/>
          <w:lang w:val="es-ES_tradnl"/>
        </w:rPr>
        <w:t xml:space="preserve"> considero de gran relevancia</w:t>
      </w:r>
      <w:r>
        <w:rPr>
          <w:rFonts w:ascii="Arial" w:hAnsi="Arial" w:cs="Arial"/>
          <w:bCs/>
          <w:sz w:val="26"/>
          <w:szCs w:val="26"/>
          <w:lang w:val="es-ES_tradnl"/>
        </w:rPr>
        <w:t xml:space="preserve"> retomar</w:t>
      </w:r>
      <w:r w:rsidRPr="009E353C">
        <w:rPr>
          <w:rFonts w:ascii="Arial" w:hAnsi="Arial" w:cs="Arial"/>
          <w:bCs/>
          <w:sz w:val="26"/>
          <w:szCs w:val="26"/>
          <w:lang w:val="es-ES_tradnl"/>
        </w:rPr>
        <w:t xml:space="preserve"> las diversas investigaciones que se han realizado en la materia, destacando la de la Academia Americana de Pediatría en Estados Unidos,</w:t>
      </w:r>
      <w:r w:rsidRPr="00BA721F">
        <w:rPr>
          <w:rStyle w:val="Refdenotaalpie"/>
          <w:rFonts w:ascii="Arial" w:hAnsi="Arial" w:cs="Arial"/>
          <w:bCs/>
          <w:sz w:val="26"/>
          <w:szCs w:val="26"/>
          <w:lang w:val="es-ES_tradnl"/>
        </w:rPr>
        <w:footnoteReference w:id="12"/>
      </w:r>
      <w:r w:rsidRPr="009E353C">
        <w:rPr>
          <w:rFonts w:ascii="Arial" w:hAnsi="Arial" w:cs="Arial"/>
          <w:bCs/>
          <w:sz w:val="26"/>
          <w:szCs w:val="26"/>
          <w:lang w:val="es-ES_tradnl"/>
        </w:rPr>
        <w:t xml:space="preserve"> que han reportado efectos e impactos nocivos del exceso de cafeína adicionada en las infancias y adolescencias. </w:t>
      </w:r>
    </w:p>
    <w:p w14:paraId="5918F635" w14:textId="77777777" w:rsidR="00997B3E" w:rsidRDefault="00997B3E" w:rsidP="009E353C">
      <w:pPr>
        <w:widowControl w:val="0"/>
        <w:spacing w:line="360" w:lineRule="auto"/>
        <w:jc w:val="both"/>
        <w:rPr>
          <w:rFonts w:ascii="Arial" w:hAnsi="Arial" w:cs="Arial"/>
          <w:bCs/>
          <w:sz w:val="26"/>
          <w:szCs w:val="26"/>
          <w:lang w:val="es-ES_tradnl"/>
        </w:rPr>
      </w:pPr>
    </w:p>
    <w:p w14:paraId="28C55360" w14:textId="282CD001" w:rsidR="00BA721F" w:rsidRDefault="00FB67B3" w:rsidP="00BA721F">
      <w:pPr>
        <w:widowControl w:val="0"/>
        <w:spacing w:line="360" w:lineRule="auto"/>
        <w:jc w:val="both"/>
        <w:rPr>
          <w:rFonts w:ascii="Arial" w:hAnsi="Arial" w:cs="Arial"/>
          <w:bCs/>
          <w:sz w:val="26"/>
          <w:szCs w:val="26"/>
        </w:rPr>
      </w:pPr>
      <w:r>
        <w:rPr>
          <w:rFonts w:ascii="Arial" w:hAnsi="Arial" w:cs="Arial"/>
          <w:bCs/>
          <w:sz w:val="26"/>
          <w:szCs w:val="26"/>
          <w:lang w:val="es-ES_tradnl"/>
        </w:rPr>
        <w:t xml:space="preserve">Lo anterior, </w:t>
      </w:r>
      <w:r w:rsidR="00BA721F">
        <w:rPr>
          <w:rFonts w:ascii="Arial" w:hAnsi="Arial" w:cs="Arial"/>
          <w:bCs/>
          <w:sz w:val="26"/>
          <w:szCs w:val="26"/>
          <w:lang w:val="es-ES_tradnl"/>
        </w:rPr>
        <w:t xml:space="preserve">se refuerza con </w:t>
      </w:r>
      <w:r w:rsidR="00BA721F" w:rsidRPr="009E353C">
        <w:rPr>
          <w:rFonts w:ascii="Arial" w:hAnsi="Arial" w:cs="Arial"/>
          <w:bCs/>
          <w:sz w:val="26"/>
          <w:szCs w:val="26"/>
          <w:lang w:val="es-ES_tradnl"/>
        </w:rPr>
        <w:t>las consideraciones de la UNICEF sobre las ventajas del sistema de etiquetado frontal de advertencia que permite que dichos grupos conozcan del contenido del exceso de cafeína</w:t>
      </w:r>
      <w:r w:rsidR="00BA721F" w:rsidRPr="00BA721F">
        <w:rPr>
          <w:rFonts w:ascii="Arial" w:hAnsi="Arial" w:cs="Arial"/>
          <w:bCs/>
          <w:sz w:val="26"/>
          <w:szCs w:val="26"/>
          <w:lang w:val="es-ES_tradnl"/>
        </w:rPr>
        <w:t>,</w:t>
      </w:r>
      <w:r w:rsidR="00BA721F">
        <w:rPr>
          <w:rFonts w:ascii="Arial" w:hAnsi="Arial" w:cs="Arial"/>
          <w:bCs/>
          <w:sz w:val="26"/>
          <w:szCs w:val="26"/>
          <w:lang w:val="es-ES_tradnl"/>
        </w:rPr>
        <w:t xml:space="preserve"> pues revela la </w:t>
      </w:r>
      <w:r w:rsidR="00BA721F">
        <w:rPr>
          <w:rFonts w:ascii="Arial" w:hAnsi="Arial" w:cs="Arial"/>
          <w:bCs/>
          <w:sz w:val="26"/>
          <w:szCs w:val="26"/>
          <w:lang w:val="es-ES_tradnl"/>
        </w:rPr>
        <w:lastRenderedPageBreak/>
        <w:t xml:space="preserve">urgencia de </w:t>
      </w:r>
      <w:r w:rsidR="00BA721F" w:rsidRPr="003A6CCA">
        <w:rPr>
          <w:rFonts w:ascii="Arial" w:hAnsi="Arial" w:cs="Arial"/>
          <w:bCs/>
          <w:sz w:val="26"/>
          <w:szCs w:val="26"/>
        </w:rPr>
        <w:t>adoptar un nuevo etiquetado claro y de fácil comprensión en el país</w:t>
      </w:r>
      <w:r w:rsidR="00BA721F">
        <w:rPr>
          <w:rFonts w:ascii="Arial" w:hAnsi="Arial" w:cs="Arial"/>
          <w:bCs/>
          <w:sz w:val="26"/>
          <w:szCs w:val="26"/>
        </w:rPr>
        <w:t xml:space="preserve">, </w:t>
      </w:r>
      <w:r w:rsidR="00BA721F" w:rsidRPr="003A6CCA">
        <w:rPr>
          <w:rFonts w:ascii="Arial" w:hAnsi="Arial" w:cs="Arial"/>
          <w:bCs/>
          <w:sz w:val="26"/>
          <w:szCs w:val="26"/>
        </w:rPr>
        <w:t>por el bienestar de toda la población, pero especialmente por el derecho que tienen niños, niñas y adolescentes a crecer saludables y a desarrollar todo su potencial</w:t>
      </w:r>
      <w:r w:rsidR="00BA721F">
        <w:rPr>
          <w:rFonts w:ascii="Arial" w:hAnsi="Arial" w:cs="Arial"/>
          <w:bCs/>
          <w:sz w:val="26"/>
          <w:szCs w:val="26"/>
        </w:rPr>
        <w:t>.</w:t>
      </w:r>
      <w:r w:rsidR="00BA721F">
        <w:rPr>
          <w:rStyle w:val="Refdenotaalpie"/>
          <w:rFonts w:ascii="Arial" w:hAnsi="Arial" w:cs="Arial"/>
          <w:bCs/>
          <w:sz w:val="26"/>
          <w:szCs w:val="26"/>
        </w:rPr>
        <w:footnoteReference w:id="13"/>
      </w:r>
      <w:r w:rsidR="00BA721F">
        <w:rPr>
          <w:rFonts w:ascii="Arial" w:hAnsi="Arial" w:cs="Arial"/>
          <w:bCs/>
          <w:sz w:val="26"/>
          <w:szCs w:val="26"/>
        </w:rPr>
        <w:t xml:space="preserve"> </w:t>
      </w:r>
    </w:p>
    <w:p w14:paraId="18B5087F" w14:textId="77777777" w:rsidR="00BA721F" w:rsidRDefault="00BA721F" w:rsidP="00BA721F">
      <w:pPr>
        <w:widowControl w:val="0"/>
        <w:spacing w:line="360" w:lineRule="auto"/>
        <w:jc w:val="both"/>
        <w:rPr>
          <w:rFonts w:ascii="Arial" w:hAnsi="Arial" w:cs="Arial"/>
          <w:bCs/>
          <w:sz w:val="26"/>
          <w:szCs w:val="26"/>
        </w:rPr>
      </w:pPr>
    </w:p>
    <w:p w14:paraId="63DA9F89" w14:textId="5A348F9A" w:rsidR="00BA721F" w:rsidRPr="00FB67B3" w:rsidRDefault="00BA721F" w:rsidP="00BA721F">
      <w:pPr>
        <w:widowControl w:val="0"/>
        <w:spacing w:line="360" w:lineRule="auto"/>
        <w:jc w:val="both"/>
        <w:rPr>
          <w:rFonts w:ascii="Arial" w:hAnsi="Arial" w:cs="Arial"/>
          <w:bCs/>
          <w:sz w:val="26"/>
          <w:szCs w:val="26"/>
        </w:rPr>
      </w:pPr>
      <w:r>
        <w:rPr>
          <w:rFonts w:ascii="Arial" w:hAnsi="Arial" w:cs="Arial"/>
          <w:bCs/>
          <w:sz w:val="26"/>
          <w:szCs w:val="26"/>
        </w:rPr>
        <w:t>En ese sentido, el referido organismo internacional ha destacado que</w:t>
      </w:r>
      <w:r w:rsidRPr="003A6CCA">
        <w:rPr>
          <w:rFonts w:ascii="Arial" w:hAnsi="Arial" w:cs="Arial"/>
          <w:bCs/>
          <w:sz w:val="26"/>
          <w:szCs w:val="26"/>
        </w:rPr>
        <w:t xml:space="preserve"> el interés superior de la niñez implica garantizar y proteger su desarrollo y el ejercicio pleno de sus derechos como criterios rectores para la elaboración de la política pública</w:t>
      </w:r>
      <w:r>
        <w:rPr>
          <w:rFonts w:ascii="Arial" w:hAnsi="Arial" w:cs="Arial"/>
          <w:bCs/>
          <w:sz w:val="26"/>
          <w:szCs w:val="26"/>
        </w:rPr>
        <w:t>, de modo que el</w:t>
      </w:r>
      <w:r w:rsidRPr="003A6CCA">
        <w:rPr>
          <w:rFonts w:ascii="Arial" w:hAnsi="Arial" w:cs="Arial"/>
          <w:bCs/>
          <w:sz w:val="26"/>
          <w:szCs w:val="26"/>
        </w:rPr>
        <w:t xml:space="preserve"> bienestar de la infancia debe primar por </w:t>
      </w:r>
      <w:r w:rsidRPr="00FB67B3">
        <w:rPr>
          <w:rFonts w:ascii="Arial" w:hAnsi="Arial" w:cs="Arial"/>
          <w:bCs/>
          <w:sz w:val="26"/>
          <w:szCs w:val="26"/>
        </w:rPr>
        <w:t>encima de intereses industriales.</w:t>
      </w:r>
      <w:r w:rsidRPr="00FB67B3">
        <w:rPr>
          <w:rStyle w:val="Refdenotaalpie"/>
          <w:rFonts w:ascii="Arial" w:hAnsi="Arial" w:cs="Arial"/>
          <w:bCs/>
          <w:sz w:val="26"/>
          <w:szCs w:val="26"/>
        </w:rPr>
        <w:footnoteReference w:id="14"/>
      </w:r>
    </w:p>
    <w:p w14:paraId="00A1EAC8" w14:textId="77777777" w:rsidR="00FB67B3" w:rsidRPr="00FB67B3" w:rsidRDefault="00FB67B3" w:rsidP="00BA721F">
      <w:pPr>
        <w:widowControl w:val="0"/>
        <w:spacing w:line="360" w:lineRule="auto"/>
        <w:jc w:val="both"/>
        <w:rPr>
          <w:rFonts w:ascii="Arial" w:hAnsi="Arial" w:cs="Arial"/>
          <w:bCs/>
          <w:sz w:val="26"/>
          <w:szCs w:val="26"/>
        </w:rPr>
      </w:pPr>
    </w:p>
    <w:p w14:paraId="6BACFAAA" w14:textId="4F88C5CE" w:rsidR="00FB67B3" w:rsidRPr="00FB67B3" w:rsidRDefault="00FB67B3" w:rsidP="00BA721F">
      <w:pPr>
        <w:widowControl w:val="0"/>
        <w:spacing w:line="360" w:lineRule="auto"/>
        <w:jc w:val="both"/>
        <w:rPr>
          <w:rFonts w:ascii="Arial" w:hAnsi="Arial" w:cs="Arial"/>
          <w:bCs/>
          <w:sz w:val="26"/>
          <w:szCs w:val="26"/>
        </w:rPr>
      </w:pPr>
      <w:r w:rsidRPr="00FB67B3">
        <w:rPr>
          <w:rFonts w:ascii="Arial" w:hAnsi="Arial" w:cs="Arial"/>
          <w:bCs/>
          <w:sz w:val="26"/>
          <w:szCs w:val="26"/>
        </w:rPr>
        <w:t>Por todo lo anterior, co</w:t>
      </w:r>
      <w:r>
        <w:rPr>
          <w:rFonts w:ascii="Arial" w:hAnsi="Arial" w:cs="Arial"/>
          <w:bCs/>
          <w:sz w:val="26"/>
          <w:szCs w:val="26"/>
        </w:rPr>
        <w:t xml:space="preserve">mpartí el sentido del proyecto ya que estimo que la </w:t>
      </w:r>
      <w:r w:rsidRPr="009E353C">
        <w:rPr>
          <w:rFonts w:ascii="Arial" w:hAnsi="Arial" w:cs="Arial"/>
          <w:bCs/>
          <w:sz w:val="26"/>
          <w:szCs w:val="26"/>
          <w:lang w:val="es-ES_tradnl"/>
        </w:rPr>
        <w:t>implementación de la leyenda “</w:t>
      </w:r>
      <w:r w:rsidRPr="009E353C">
        <w:rPr>
          <w:rFonts w:ascii="Arial" w:hAnsi="Arial" w:cs="Arial"/>
          <w:b/>
          <w:sz w:val="26"/>
          <w:szCs w:val="26"/>
          <w:lang w:val="es-ES_tradnl"/>
        </w:rPr>
        <w:t>CONTIENE CAFEÍNA EVITAR EN NIÑOS</w:t>
      </w:r>
      <w:r w:rsidRPr="009E353C">
        <w:rPr>
          <w:rFonts w:ascii="Arial" w:hAnsi="Arial" w:cs="Arial"/>
          <w:bCs/>
          <w:sz w:val="26"/>
          <w:szCs w:val="26"/>
          <w:lang w:val="es-ES_tradnl"/>
        </w:rPr>
        <w:t>”</w:t>
      </w:r>
      <w:r>
        <w:rPr>
          <w:rFonts w:ascii="Arial" w:hAnsi="Arial" w:cs="Arial"/>
          <w:bCs/>
          <w:sz w:val="26"/>
          <w:szCs w:val="26"/>
          <w:lang w:val="es-ES_tradnl"/>
        </w:rPr>
        <w:t xml:space="preserve"> en los productos preenvasados que contengan dicha sustancia </w:t>
      </w:r>
      <w:r w:rsidR="00F0198F">
        <w:rPr>
          <w:rFonts w:ascii="Arial" w:hAnsi="Arial" w:cs="Arial"/>
          <w:bCs/>
          <w:sz w:val="26"/>
          <w:szCs w:val="26"/>
          <w:lang w:val="es-ES_tradnl"/>
        </w:rPr>
        <w:t>contribuye</w:t>
      </w:r>
      <w:r>
        <w:rPr>
          <w:rFonts w:ascii="Arial" w:hAnsi="Arial" w:cs="Arial"/>
          <w:bCs/>
          <w:sz w:val="26"/>
          <w:szCs w:val="26"/>
          <w:lang w:val="es-ES_tradnl"/>
        </w:rPr>
        <w:t xml:space="preserve"> en la responsabilidad del Estado de garantizar el derecho a la salud de la infancia mexicana, </w:t>
      </w:r>
      <w:r w:rsidR="00245572">
        <w:rPr>
          <w:rFonts w:ascii="Arial" w:hAnsi="Arial" w:cs="Arial"/>
          <w:bCs/>
          <w:sz w:val="26"/>
          <w:szCs w:val="26"/>
          <w:lang w:val="es-ES_tradnl"/>
        </w:rPr>
        <w:t>cuya protección</w:t>
      </w:r>
      <w:r>
        <w:rPr>
          <w:rFonts w:ascii="Arial" w:hAnsi="Arial" w:cs="Arial"/>
          <w:bCs/>
          <w:sz w:val="26"/>
          <w:szCs w:val="26"/>
          <w:lang w:val="es-ES_tradnl"/>
        </w:rPr>
        <w:t xml:space="preserve"> está por encima de cualquier interés comercial.</w:t>
      </w:r>
    </w:p>
    <w:p w14:paraId="4269A2F5" w14:textId="0F6D812E" w:rsidR="00B121EA" w:rsidRPr="00FB67B3" w:rsidRDefault="00B121EA" w:rsidP="00C76366">
      <w:pPr>
        <w:widowControl w:val="0"/>
        <w:spacing w:line="360" w:lineRule="auto"/>
        <w:jc w:val="both"/>
        <w:rPr>
          <w:rFonts w:ascii="Arial" w:hAnsi="Arial" w:cs="Arial"/>
          <w:sz w:val="26"/>
          <w:szCs w:val="26"/>
        </w:rPr>
      </w:pPr>
    </w:p>
    <w:p w14:paraId="79ECA8B4" w14:textId="152D5A75" w:rsidR="003B2938" w:rsidRDefault="00EA353E" w:rsidP="00716E73">
      <w:pPr>
        <w:pStyle w:val="Prrafodelista"/>
        <w:widowControl w:val="0"/>
        <w:spacing w:line="360" w:lineRule="auto"/>
        <w:ind w:left="888"/>
        <w:jc w:val="center"/>
        <w:rPr>
          <w:rFonts w:ascii="Arial" w:hAnsi="Arial" w:cs="Arial"/>
          <w:sz w:val="26"/>
          <w:szCs w:val="26"/>
          <w:u w:val="single"/>
          <w:lang w:val="es-ES"/>
        </w:rPr>
      </w:pPr>
      <w:r w:rsidRPr="00EA353E">
        <w:rPr>
          <w:rFonts w:ascii="Arial" w:hAnsi="Arial" w:cs="Arial"/>
          <w:sz w:val="26"/>
          <w:szCs w:val="26"/>
          <w:u w:val="single"/>
          <w:lang w:val="es-ES"/>
        </w:rPr>
        <w:t>Obstáculos al comercio internacional</w:t>
      </w:r>
    </w:p>
    <w:p w14:paraId="35D618EF" w14:textId="77777777" w:rsidR="00716E73" w:rsidRPr="00716E73" w:rsidRDefault="00716E73" w:rsidP="00716E73">
      <w:pPr>
        <w:widowControl w:val="0"/>
        <w:spacing w:line="360" w:lineRule="auto"/>
        <w:jc w:val="both"/>
        <w:rPr>
          <w:rFonts w:ascii="Arial" w:hAnsi="Arial" w:cs="Arial"/>
          <w:sz w:val="26"/>
          <w:szCs w:val="26"/>
        </w:rPr>
      </w:pPr>
    </w:p>
    <w:p w14:paraId="71875493" w14:textId="718185A2" w:rsidR="00716E73" w:rsidRPr="00716E73" w:rsidRDefault="00F8399D" w:rsidP="00716E73">
      <w:pPr>
        <w:widowControl w:val="0"/>
        <w:spacing w:line="360" w:lineRule="auto"/>
        <w:jc w:val="both"/>
        <w:rPr>
          <w:rFonts w:ascii="Arial" w:hAnsi="Arial" w:cs="Arial"/>
          <w:sz w:val="26"/>
          <w:szCs w:val="26"/>
        </w:rPr>
      </w:pPr>
      <w:r>
        <w:rPr>
          <w:rFonts w:ascii="Arial" w:hAnsi="Arial" w:cs="Arial"/>
          <w:sz w:val="26"/>
          <w:szCs w:val="26"/>
        </w:rPr>
        <w:t xml:space="preserve">En relación con este apartado, si </w:t>
      </w:r>
      <w:r w:rsidR="00C3002E">
        <w:rPr>
          <w:rFonts w:ascii="Arial" w:hAnsi="Arial" w:cs="Arial"/>
          <w:sz w:val="26"/>
          <w:szCs w:val="26"/>
        </w:rPr>
        <w:t xml:space="preserve">bien compartí las consideraciones expuestas, lo cierto es que disiento de la calificativa de inoperante que se le brinda al planteamiento de la quejosa, ahora recurrente, </w:t>
      </w:r>
      <w:proofErr w:type="gramStart"/>
      <w:r w:rsidR="00C3002E">
        <w:rPr>
          <w:rFonts w:ascii="Arial" w:hAnsi="Arial" w:cs="Arial"/>
          <w:sz w:val="26"/>
          <w:szCs w:val="26"/>
        </w:rPr>
        <w:t xml:space="preserve">dado </w:t>
      </w:r>
      <w:r w:rsidR="00716E73" w:rsidRPr="00716E73">
        <w:rPr>
          <w:rFonts w:ascii="Arial" w:hAnsi="Arial" w:cs="Arial"/>
          <w:sz w:val="26"/>
          <w:szCs w:val="26"/>
        </w:rPr>
        <w:t>que</w:t>
      </w:r>
      <w:proofErr w:type="gramEnd"/>
      <w:r w:rsidR="00997B3E">
        <w:rPr>
          <w:rFonts w:ascii="Arial" w:hAnsi="Arial" w:cs="Arial"/>
          <w:sz w:val="26"/>
          <w:szCs w:val="26"/>
        </w:rPr>
        <w:t xml:space="preserve"> desde mi punto de vista resulta</w:t>
      </w:r>
      <w:r w:rsidR="00716E73" w:rsidRPr="00716E73">
        <w:rPr>
          <w:rFonts w:ascii="Arial" w:hAnsi="Arial" w:cs="Arial"/>
          <w:sz w:val="26"/>
          <w:szCs w:val="26"/>
        </w:rPr>
        <w:t xml:space="preserve"> infundado, </w:t>
      </w:r>
      <w:r w:rsidR="00903586">
        <w:rPr>
          <w:rFonts w:ascii="Arial" w:hAnsi="Arial" w:cs="Arial"/>
          <w:sz w:val="26"/>
          <w:szCs w:val="26"/>
        </w:rPr>
        <w:t>ya</w:t>
      </w:r>
      <w:r w:rsidR="00716E73" w:rsidRPr="00716E73">
        <w:rPr>
          <w:rFonts w:ascii="Arial" w:hAnsi="Arial" w:cs="Arial"/>
          <w:sz w:val="26"/>
          <w:szCs w:val="26"/>
        </w:rPr>
        <w:t xml:space="preserve"> que se</w:t>
      </w:r>
      <w:r w:rsidR="00997B3E">
        <w:rPr>
          <w:rFonts w:ascii="Arial" w:hAnsi="Arial" w:cs="Arial"/>
          <w:sz w:val="26"/>
          <w:szCs w:val="26"/>
        </w:rPr>
        <w:t xml:space="preserve"> brinda una respuesta a partir del planteamiento de la quejosa sosteniendo que </w:t>
      </w:r>
      <w:r w:rsidR="00716E73" w:rsidRPr="00716E73">
        <w:rPr>
          <w:rFonts w:ascii="Arial" w:hAnsi="Arial" w:cs="Arial"/>
          <w:sz w:val="26"/>
          <w:szCs w:val="26"/>
        </w:rPr>
        <w:t xml:space="preserve">el sistema de etiquetados no constituye una barrera al comercio. </w:t>
      </w:r>
    </w:p>
    <w:p w14:paraId="6FC47DBE" w14:textId="77777777" w:rsidR="00716E73" w:rsidRPr="00716E73" w:rsidRDefault="00716E73" w:rsidP="00716E73">
      <w:pPr>
        <w:widowControl w:val="0"/>
        <w:spacing w:line="360" w:lineRule="auto"/>
        <w:jc w:val="both"/>
        <w:rPr>
          <w:rFonts w:ascii="Arial" w:hAnsi="Arial" w:cs="Arial"/>
          <w:sz w:val="26"/>
          <w:szCs w:val="26"/>
        </w:rPr>
      </w:pPr>
    </w:p>
    <w:p w14:paraId="6018C30E" w14:textId="56272250" w:rsidR="00716E73" w:rsidRDefault="00903586" w:rsidP="00716E73">
      <w:pPr>
        <w:widowControl w:val="0"/>
        <w:spacing w:line="360" w:lineRule="auto"/>
        <w:jc w:val="both"/>
        <w:rPr>
          <w:rFonts w:ascii="Arial" w:hAnsi="Arial" w:cs="Arial"/>
          <w:sz w:val="26"/>
          <w:szCs w:val="26"/>
        </w:rPr>
      </w:pPr>
      <w:r>
        <w:rPr>
          <w:rFonts w:ascii="Arial" w:hAnsi="Arial" w:cs="Arial"/>
          <w:sz w:val="26"/>
          <w:szCs w:val="26"/>
        </w:rPr>
        <w:t xml:space="preserve">No obstante, en congruencia con lo apuntado en el diverso tema </w:t>
      </w:r>
      <w:proofErr w:type="gramStart"/>
      <w:r>
        <w:rPr>
          <w:rFonts w:ascii="Arial" w:hAnsi="Arial" w:cs="Arial"/>
          <w:sz w:val="26"/>
          <w:szCs w:val="26"/>
        </w:rPr>
        <w:t>de test</w:t>
      </w:r>
      <w:proofErr w:type="gramEnd"/>
      <w:r>
        <w:rPr>
          <w:rFonts w:ascii="Arial" w:hAnsi="Arial" w:cs="Arial"/>
          <w:sz w:val="26"/>
          <w:szCs w:val="26"/>
        </w:rPr>
        <w:t xml:space="preserve"> de proporcionalidad </w:t>
      </w:r>
      <w:r w:rsidR="00227CE8">
        <w:rPr>
          <w:rFonts w:ascii="Arial" w:hAnsi="Arial" w:cs="Arial"/>
          <w:sz w:val="26"/>
          <w:szCs w:val="26"/>
        </w:rPr>
        <w:t xml:space="preserve">expuesto </w:t>
      </w:r>
      <w:r>
        <w:rPr>
          <w:rFonts w:ascii="Arial" w:hAnsi="Arial" w:cs="Arial"/>
          <w:sz w:val="26"/>
          <w:szCs w:val="26"/>
        </w:rPr>
        <w:t>en párrafos que anteceden, considero que para una respuesta completa es importante mencionar el alcance del derecho a una libre concurrencia y competencia</w:t>
      </w:r>
      <w:r w:rsidR="00716E73" w:rsidRPr="00716E73">
        <w:rPr>
          <w:rFonts w:ascii="Arial" w:hAnsi="Arial" w:cs="Arial"/>
          <w:sz w:val="26"/>
          <w:szCs w:val="26"/>
        </w:rPr>
        <w:t xml:space="preserve"> para entonces verificar si el sistema de etiquetado que se reclama verdaderamente constituye o no un obstáculo al </w:t>
      </w:r>
      <w:r w:rsidR="00716E73" w:rsidRPr="00716E73">
        <w:rPr>
          <w:rFonts w:ascii="Arial" w:hAnsi="Arial" w:cs="Arial"/>
          <w:sz w:val="26"/>
          <w:szCs w:val="26"/>
        </w:rPr>
        <w:lastRenderedPageBreak/>
        <w:t>comercio internacional</w:t>
      </w:r>
      <w:r w:rsidR="00295199">
        <w:rPr>
          <w:rFonts w:ascii="Arial" w:hAnsi="Arial" w:cs="Arial"/>
          <w:sz w:val="26"/>
          <w:szCs w:val="26"/>
        </w:rPr>
        <w:t xml:space="preserve">. </w:t>
      </w:r>
    </w:p>
    <w:p w14:paraId="12CD7E54" w14:textId="77777777" w:rsidR="00903586" w:rsidRDefault="00903586" w:rsidP="00716E73">
      <w:pPr>
        <w:widowControl w:val="0"/>
        <w:spacing w:line="360" w:lineRule="auto"/>
        <w:jc w:val="both"/>
        <w:rPr>
          <w:rFonts w:ascii="Arial" w:hAnsi="Arial" w:cs="Arial"/>
          <w:sz w:val="26"/>
          <w:szCs w:val="26"/>
        </w:rPr>
      </w:pPr>
    </w:p>
    <w:p w14:paraId="54EB91C9" w14:textId="6B13C8D5" w:rsidR="00903586" w:rsidRDefault="00314D22" w:rsidP="00903586">
      <w:pPr>
        <w:widowControl w:val="0"/>
        <w:spacing w:line="360" w:lineRule="auto"/>
        <w:jc w:val="both"/>
        <w:rPr>
          <w:rFonts w:ascii="Arial" w:hAnsi="Arial" w:cs="Arial"/>
          <w:bCs/>
          <w:sz w:val="26"/>
          <w:szCs w:val="26"/>
          <w:lang w:val="es-ES_tradnl"/>
        </w:rPr>
      </w:pPr>
      <w:r>
        <w:rPr>
          <w:rFonts w:ascii="Arial" w:hAnsi="Arial" w:cs="Arial"/>
          <w:sz w:val="26"/>
          <w:szCs w:val="26"/>
        </w:rPr>
        <w:t>Debido ello</w:t>
      </w:r>
      <w:r w:rsidR="00295199">
        <w:rPr>
          <w:rFonts w:ascii="Arial" w:hAnsi="Arial" w:cs="Arial"/>
          <w:sz w:val="26"/>
          <w:szCs w:val="26"/>
        </w:rPr>
        <w:t xml:space="preserve">, reitero que </w:t>
      </w:r>
      <w:r w:rsidR="00903586">
        <w:rPr>
          <w:rFonts w:ascii="Arial" w:hAnsi="Arial" w:cs="Arial"/>
          <w:sz w:val="26"/>
          <w:szCs w:val="26"/>
        </w:rPr>
        <w:t xml:space="preserve">el artículo 28 de la Constitución </w:t>
      </w:r>
      <w:r w:rsidR="00295199">
        <w:rPr>
          <w:rFonts w:ascii="Arial" w:hAnsi="Arial" w:cs="Arial"/>
          <w:sz w:val="26"/>
          <w:szCs w:val="26"/>
        </w:rPr>
        <w:t xml:space="preserve">Federal </w:t>
      </w:r>
      <w:r w:rsidR="00903586">
        <w:rPr>
          <w:rFonts w:ascii="Arial" w:hAnsi="Arial" w:cs="Arial"/>
          <w:sz w:val="26"/>
          <w:szCs w:val="26"/>
        </w:rPr>
        <w:t xml:space="preserve">establece la </w:t>
      </w:r>
      <w:r w:rsidR="00903586" w:rsidRPr="00CA107C">
        <w:rPr>
          <w:rFonts w:ascii="Arial" w:hAnsi="Arial" w:cs="Arial"/>
          <w:bCs/>
          <w:sz w:val="26"/>
          <w:szCs w:val="26"/>
          <w:lang w:val="es-ES_tradnl"/>
        </w:rPr>
        <w:t xml:space="preserve">política de competencia </w:t>
      </w:r>
      <w:r w:rsidR="00903586" w:rsidRPr="004C540B">
        <w:rPr>
          <w:rFonts w:ascii="Arial" w:hAnsi="Arial" w:cs="Arial"/>
          <w:bCs/>
          <w:sz w:val="26"/>
          <w:szCs w:val="26"/>
          <w:lang w:val="es-ES_tradnl"/>
        </w:rPr>
        <w:t xml:space="preserve">la cual </w:t>
      </w:r>
      <w:r w:rsidR="00903586" w:rsidRPr="00CA107C">
        <w:rPr>
          <w:rFonts w:ascii="Arial" w:hAnsi="Arial" w:cs="Arial"/>
          <w:bCs/>
          <w:sz w:val="26"/>
          <w:szCs w:val="26"/>
          <w:lang w:val="es-ES_tradnl"/>
        </w:rPr>
        <w:t>tiene como propósito promover al máximo la rivalidad entre compañías, a fin de asegurar que compitan en condiciones de equidad, sin obstáculos para ingresar a los mercados o para desenvolverse en ellos</w:t>
      </w:r>
      <w:r w:rsidR="00903586" w:rsidRPr="004C540B">
        <w:rPr>
          <w:rFonts w:ascii="Arial" w:hAnsi="Arial" w:cs="Arial"/>
          <w:bCs/>
          <w:sz w:val="26"/>
          <w:szCs w:val="26"/>
          <w:lang w:val="es-ES_tradnl"/>
        </w:rPr>
        <w:t>.</w:t>
      </w:r>
    </w:p>
    <w:p w14:paraId="7362A51D" w14:textId="77777777" w:rsidR="00903586" w:rsidRPr="00DF7DBE" w:rsidRDefault="00903586" w:rsidP="00903586">
      <w:pPr>
        <w:widowControl w:val="0"/>
        <w:spacing w:line="360" w:lineRule="auto"/>
        <w:jc w:val="both"/>
        <w:rPr>
          <w:rFonts w:ascii="Arial" w:hAnsi="Arial" w:cs="Arial"/>
          <w:bCs/>
          <w:sz w:val="26"/>
          <w:szCs w:val="26"/>
          <w:lang w:val="es-ES_tradnl"/>
        </w:rPr>
      </w:pPr>
    </w:p>
    <w:p w14:paraId="2A654CA9" w14:textId="4422A441" w:rsidR="00903586" w:rsidRPr="00CA107C" w:rsidRDefault="00903586" w:rsidP="00903586">
      <w:pPr>
        <w:widowControl w:val="0"/>
        <w:spacing w:line="360" w:lineRule="auto"/>
        <w:jc w:val="both"/>
        <w:rPr>
          <w:rFonts w:ascii="Arial" w:hAnsi="Arial" w:cs="Arial"/>
          <w:bCs/>
          <w:sz w:val="26"/>
          <w:szCs w:val="26"/>
          <w:lang w:val="es-ES_tradnl"/>
        </w:rPr>
      </w:pPr>
      <w:r>
        <w:rPr>
          <w:rFonts w:ascii="Arial" w:hAnsi="Arial" w:cs="Arial"/>
          <w:bCs/>
          <w:sz w:val="26"/>
          <w:szCs w:val="26"/>
          <w:lang w:val="es-ES_tradnl"/>
        </w:rPr>
        <w:t xml:space="preserve">Asimismo, que </w:t>
      </w:r>
      <w:r w:rsidRPr="00CA107C">
        <w:rPr>
          <w:rFonts w:ascii="Arial" w:hAnsi="Arial" w:cs="Arial"/>
          <w:bCs/>
          <w:sz w:val="26"/>
          <w:szCs w:val="26"/>
          <w:lang w:val="es-ES_tradnl"/>
        </w:rPr>
        <w:t xml:space="preserve">las barreras comerciales –definidas por el </w:t>
      </w:r>
      <w:r w:rsidR="00227CE8">
        <w:rPr>
          <w:rFonts w:ascii="Arial" w:hAnsi="Arial" w:cs="Arial"/>
          <w:bCs/>
          <w:sz w:val="26"/>
          <w:szCs w:val="26"/>
          <w:lang w:val="es-ES_tradnl"/>
        </w:rPr>
        <w:t xml:space="preserve">referido </w:t>
      </w:r>
      <w:r w:rsidRPr="00CA107C">
        <w:rPr>
          <w:rFonts w:ascii="Arial" w:hAnsi="Arial" w:cs="Arial"/>
          <w:bCs/>
          <w:sz w:val="26"/>
          <w:szCs w:val="26"/>
          <w:lang w:val="es-ES_tradnl"/>
        </w:rPr>
        <w:t>artículo 3</w:t>
      </w:r>
      <w:r>
        <w:rPr>
          <w:rFonts w:ascii="Arial" w:hAnsi="Arial" w:cs="Arial"/>
          <w:bCs/>
          <w:sz w:val="26"/>
          <w:szCs w:val="26"/>
          <w:lang w:val="es-ES_tradnl"/>
        </w:rPr>
        <w:t>, fracción IV</w:t>
      </w:r>
      <w:r w:rsidR="00175B8C">
        <w:rPr>
          <w:rFonts w:ascii="Arial" w:hAnsi="Arial" w:cs="Arial"/>
          <w:bCs/>
          <w:sz w:val="26"/>
          <w:szCs w:val="26"/>
          <w:lang w:val="es-ES_tradnl"/>
        </w:rPr>
        <w:t>,</w:t>
      </w:r>
      <w:r w:rsidRPr="00CA107C">
        <w:rPr>
          <w:rFonts w:ascii="Arial" w:hAnsi="Arial" w:cs="Arial"/>
          <w:bCs/>
          <w:sz w:val="26"/>
          <w:szCs w:val="26"/>
          <w:lang w:val="es-ES_tradnl"/>
        </w:rPr>
        <w:t xml:space="preserve"> de la Ley Federal de Competencia Económica–</w:t>
      </w:r>
      <w:r w:rsidR="00227CE8">
        <w:rPr>
          <w:rFonts w:ascii="Arial" w:hAnsi="Arial" w:cs="Arial"/>
          <w:bCs/>
          <w:sz w:val="26"/>
          <w:szCs w:val="26"/>
          <w:lang w:val="es-ES_tradnl"/>
        </w:rPr>
        <w:t xml:space="preserve"> </w:t>
      </w:r>
      <w:r w:rsidRPr="00CA107C">
        <w:rPr>
          <w:rFonts w:ascii="Arial" w:hAnsi="Arial" w:cs="Arial"/>
          <w:bCs/>
          <w:sz w:val="26"/>
          <w:szCs w:val="26"/>
          <w:lang w:val="es-ES_tradnl"/>
        </w:rPr>
        <w:t>pueden materializarse a través de características estructurales de un mercado, hechos o conductas de los agentes o disposiciones jurídicas (federales, estatales o municipales) que indebidamente impidan o distorsionen el proceso de competencia.</w:t>
      </w:r>
    </w:p>
    <w:p w14:paraId="0B3AC471" w14:textId="77777777" w:rsidR="00903586" w:rsidRDefault="00903586" w:rsidP="00903586">
      <w:pPr>
        <w:widowControl w:val="0"/>
        <w:spacing w:line="360" w:lineRule="auto"/>
        <w:jc w:val="both"/>
        <w:rPr>
          <w:rFonts w:ascii="Arial" w:hAnsi="Arial" w:cs="Arial"/>
          <w:bCs/>
          <w:sz w:val="26"/>
          <w:szCs w:val="26"/>
          <w:lang w:val="es-ES_tradnl"/>
        </w:rPr>
      </w:pPr>
    </w:p>
    <w:p w14:paraId="000D7250" w14:textId="394C069A" w:rsidR="00227CE8" w:rsidRDefault="00227CE8" w:rsidP="00227CE8">
      <w:pPr>
        <w:widowControl w:val="0"/>
        <w:spacing w:line="360" w:lineRule="auto"/>
        <w:jc w:val="both"/>
        <w:rPr>
          <w:rFonts w:ascii="Arial" w:hAnsi="Arial" w:cs="Arial"/>
          <w:bCs/>
          <w:sz w:val="26"/>
          <w:szCs w:val="26"/>
          <w:lang w:val="es-ES"/>
        </w:rPr>
      </w:pPr>
      <w:r w:rsidRPr="00227CE8">
        <w:rPr>
          <w:rFonts w:ascii="Arial" w:hAnsi="Arial" w:cs="Arial"/>
          <w:bCs/>
          <w:sz w:val="26"/>
          <w:szCs w:val="26"/>
        </w:rPr>
        <w:t>E</w:t>
      </w:r>
      <w:r>
        <w:rPr>
          <w:rFonts w:ascii="Arial" w:hAnsi="Arial" w:cs="Arial"/>
          <w:bCs/>
          <w:sz w:val="26"/>
          <w:szCs w:val="26"/>
        </w:rPr>
        <w:t xml:space="preserve">n ese sentido, si bien la medida impuesta tiene </w:t>
      </w:r>
      <w:r w:rsidRPr="00227CE8">
        <w:rPr>
          <w:rFonts w:ascii="Arial" w:hAnsi="Arial" w:cs="Arial"/>
          <w:bCs/>
          <w:sz w:val="26"/>
          <w:szCs w:val="26"/>
          <w:lang w:val="es-ES"/>
        </w:rPr>
        <w:t xml:space="preserve">como objetivo inhibir el consumo de aquellos productos </w:t>
      </w:r>
      <w:r w:rsidR="000D59DD" w:rsidRPr="00227CE8">
        <w:rPr>
          <w:rFonts w:ascii="Arial" w:hAnsi="Arial" w:cs="Arial"/>
          <w:bCs/>
          <w:sz w:val="26"/>
          <w:szCs w:val="26"/>
          <w:lang w:val="es-ES"/>
        </w:rPr>
        <w:t>no</w:t>
      </w:r>
      <w:r w:rsidR="000D59DD">
        <w:rPr>
          <w:rFonts w:ascii="Arial" w:hAnsi="Arial" w:cs="Arial"/>
          <w:bCs/>
          <w:sz w:val="26"/>
          <w:szCs w:val="26"/>
          <w:lang w:val="es-ES"/>
        </w:rPr>
        <w:t>c</w:t>
      </w:r>
      <w:r w:rsidR="000D59DD" w:rsidRPr="00227CE8">
        <w:rPr>
          <w:rFonts w:ascii="Arial" w:hAnsi="Arial" w:cs="Arial"/>
          <w:bCs/>
          <w:sz w:val="26"/>
          <w:szCs w:val="26"/>
          <w:lang w:val="es-ES"/>
        </w:rPr>
        <w:t>ivos</w:t>
      </w:r>
      <w:r w:rsidRPr="00227CE8">
        <w:rPr>
          <w:rFonts w:ascii="Arial" w:hAnsi="Arial" w:cs="Arial"/>
          <w:bCs/>
          <w:sz w:val="26"/>
          <w:szCs w:val="26"/>
          <w:lang w:val="es-ES"/>
        </w:rPr>
        <w:t xml:space="preserve"> para la salud</w:t>
      </w:r>
      <w:r>
        <w:rPr>
          <w:rFonts w:ascii="Arial" w:hAnsi="Arial" w:cs="Arial"/>
          <w:bCs/>
          <w:sz w:val="26"/>
          <w:szCs w:val="26"/>
          <w:lang w:val="es-ES"/>
        </w:rPr>
        <w:t xml:space="preserve"> </w:t>
      </w:r>
      <w:r w:rsidR="000503F7">
        <w:rPr>
          <w:rFonts w:ascii="Arial" w:hAnsi="Arial" w:cs="Arial"/>
          <w:bCs/>
          <w:sz w:val="26"/>
          <w:szCs w:val="26"/>
          <w:lang w:val="es-ES"/>
        </w:rPr>
        <w:t xml:space="preserve">lo cierto es que ello no impide a la quejosa dedicarse a la actividad económica de referencia </w:t>
      </w:r>
      <w:r w:rsidR="00837214">
        <w:rPr>
          <w:rFonts w:ascii="Arial" w:hAnsi="Arial" w:cs="Arial"/>
          <w:bCs/>
          <w:sz w:val="26"/>
          <w:szCs w:val="26"/>
          <w:lang w:val="es-ES"/>
        </w:rPr>
        <w:t xml:space="preserve">ni restringe su participación en el mercado, y si bien </w:t>
      </w:r>
      <w:r w:rsidR="000503F7">
        <w:rPr>
          <w:rFonts w:ascii="Arial" w:hAnsi="Arial" w:cs="Arial"/>
          <w:bCs/>
          <w:sz w:val="26"/>
          <w:szCs w:val="26"/>
          <w:lang w:val="es-ES"/>
        </w:rPr>
        <w:t>pretende concientizar a la población en el consumo de dichos productos</w:t>
      </w:r>
      <w:r w:rsidR="00837214">
        <w:rPr>
          <w:rFonts w:ascii="Arial" w:hAnsi="Arial" w:cs="Arial"/>
          <w:bCs/>
          <w:sz w:val="26"/>
          <w:szCs w:val="26"/>
          <w:lang w:val="es-ES"/>
        </w:rPr>
        <w:t>, lo cierto es que, como se dijo, dicha medida persigue una finalidad constitucionalmente válida</w:t>
      </w:r>
      <w:r w:rsidR="00526792">
        <w:rPr>
          <w:rFonts w:ascii="Arial" w:hAnsi="Arial" w:cs="Arial"/>
          <w:bCs/>
          <w:sz w:val="26"/>
          <w:szCs w:val="26"/>
          <w:lang w:val="es-ES"/>
        </w:rPr>
        <w:t xml:space="preserve"> </w:t>
      </w:r>
      <w:r w:rsidR="00526792" w:rsidRPr="00227CE8">
        <w:rPr>
          <w:rFonts w:ascii="Arial" w:hAnsi="Arial" w:cs="Arial"/>
          <w:bCs/>
          <w:iCs/>
          <w:sz w:val="26"/>
          <w:szCs w:val="26"/>
        </w:rPr>
        <w:t xml:space="preserve">como lo es la salud pública de la población, lo cual es reconocido por el propio </w:t>
      </w:r>
      <w:r w:rsidR="00526792" w:rsidRPr="00227CE8">
        <w:rPr>
          <w:rFonts w:ascii="Arial" w:hAnsi="Arial" w:cs="Arial"/>
          <w:bCs/>
          <w:sz w:val="26"/>
          <w:szCs w:val="26"/>
          <w:lang w:val="es-ES"/>
        </w:rPr>
        <w:t xml:space="preserve">el artículo 2.2. del Acuerdo </w:t>
      </w:r>
      <w:r w:rsidR="00175B8C">
        <w:rPr>
          <w:rFonts w:ascii="Arial" w:hAnsi="Arial" w:cs="Arial"/>
          <w:bCs/>
          <w:sz w:val="26"/>
          <w:szCs w:val="26"/>
          <w:lang w:val="es-ES"/>
        </w:rPr>
        <w:t>s</w:t>
      </w:r>
      <w:r w:rsidR="00526792" w:rsidRPr="00227CE8">
        <w:rPr>
          <w:rFonts w:ascii="Arial" w:hAnsi="Arial" w:cs="Arial"/>
          <w:bCs/>
          <w:sz w:val="26"/>
          <w:szCs w:val="26"/>
          <w:lang w:val="es-ES"/>
        </w:rPr>
        <w:t>obre Obstáculos Técnicos al Comercio</w:t>
      </w:r>
      <w:r w:rsidR="00837214">
        <w:rPr>
          <w:rFonts w:ascii="Arial" w:hAnsi="Arial" w:cs="Arial"/>
          <w:bCs/>
          <w:sz w:val="26"/>
          <w:szCs w:val="26"/>
          <w:lang w:val="es-ES"/>
        </w:rPr>
        <w:t>,</w:t>
      </w:r>
      <w:r w:rsidR="0015547F">
        <w:rPr>
          <w:rStyle w:val="Refdenotaalpie"/>
          <w:rFonts w:ascii="Arial" w:hAnsi="Arial" w:cs="Arial"/>
          <w:bCs/>
          <w:sz w:val="26"/>
          <w:szCs w:val="26"/>
          <w:lang w:val="es-ES"/>
        </w:rPr>
        <w:footnoteReference w:id="15"/>
      </w:r>
      <w:r w:rsidR="00526792">
        <w:rPr>
          <w:rFonts w:ascii="Arial" w:hAnsi="Arial" w:cs="Arial"/>
          <w:bCs/>
          <w:sz w:val="26"/>
          <w:szCs w:val="26"/>
          <w:lang w:val="es-ES"/>
        </w:rPr>
        <w:t xml:space="preserve"> aunado a que</w:t>
      </w:r>
      <w:r w:rsidR="00837214">
        <w:rPr>
          <w:rFonts w:ascii="Arial" w:hAnsi="Arial" w:cs="Arial"/>
          <w:bCs/>
          <w:sz w:val="26"/>
          <w:szCs w:val="26"/>
          <w:lang w:val="es-ES"/>
        </w:rPr>
        <w:t xml:space="preserve"> es idónea, necesaria y proporcional</w:t>
      </w:r>
      <w:r w:rsidR="000503F7">
        <w:rPr>
          <w:rFonts w:ascii="Arial" w:hAnsi="Arial" w:cs="Arial"/>
          <w:bCs/>
          <w:sz w:val="26"/>
          <w:szCs w:val="26"/>
          <w:lang w:val="es-ES"/>
        </w:rPr>
        <w:t xml:space="preserve">. </w:t>
      </w:r>
    </w:p>
    <w:p w14:paraId="7AAC02CD" w14:textId="77777777" w:rsidR="00227CE8" w:rsidRPr="00227CE8" w:rsidRDefault="00227CE8" w:rsidP="00227CE8">
      <w:pPr>
        <w:widowControl w:val="0"/>
        <w:spacing w:line="360" w:lineRule="auto"/>
        <w:jc w:val="both"/>
        <w:rPr>
          <w:rFonts w:ascii="Arial" w:hAnsi="Arial" w:cs="Arial"/>
          <w:bCs/>
          <w:iCs/>
          <w:sz w:val="26"/>
          <w:szCs w:val="26"/>
        </w:rPr>
      </w:pPr>
    </w:p>
    <w:p w14:paraId="71C62EA4" w14:textId="479D9A13" w:rsidR="00D2215C" w:rsidRPr="00F511F7" w:rsidRDefault="00D2215C" w:rsidP="00F511F7">
      <w:pPr>
        <w:widowControl w:val="0"/>
        <w:spacing w:line="360" w:lineRule="auto"/>
        <w:jc w:val="both"/>
        <w:rPr>
          <w:rFonts w:ascii="Arial" w:hAnsi="Arial" w:cs="Arial"/>
          <w:sz w:val="26"/>
          <w:szCs w:val="26"/>
        </w:rPr>
      </w:pPr>
      <w:r w:rsidRPr="00F511F7">
        <w:rPr>
          <w:rFonts w:ascii="Arial" w:hAnsi="Arial" w:cs="Arial"/>
          <w:sz w:val="26"/>
          <w:szCs w:val="26"/>
        </w:rPr>
        <w:t xml:space="preserve">En esa tesitura, </w:t>
      </w:r>
      <w:r w:rsidR="0089117F">
        <w:rPr>
          <w:rFonts w:ascii="Arial" w:hAnsi="Arial" w:cs="Arial"/>
          <w:sz w:val="26"/>
          <w:szCs w:val="26"/>
        </w:rPr>
        <w:t>considero que</w:t>
      </w:r>
      <w:r w:rsidR="00526792">
        <w:rPr>
          <w:rFonts w:ascii="Arial" w:hAnsi="Arial" w:cs="Arial"/>
          <w:sz w:val="26"/>
          <w:szCs w:val="26"/>
        </w:rPr>
        <w:t xml:space="preserve"> el sistema de etiquetado impugnado resulta constitucional y, por ende, lo procedente es que, en la materia de la revisión, se niegue el amparo solicitado por la quejosa.</w:t>
      </w:r>
      <w:r w:rsidR="006F26F8">
        <w:rPr>
          <w:rFonts w:ascii="Arial" w:hAnsi="Arial" w:cs="Arial"/>
          <w:sz w:val="26"/>
          <w:szCs w:val="26"/>
        </w:rPr>
        <w:t xml:space="preserve"> </w:t>
      </w:r>
    </w:p>
    <w:p w14:paraId="2844C00B" w14:textId="77777777" w:rsidR="00CD031B" w:rsidRDefault="00CD031B" w:rsidP="00F511F7">
      <w:pPr>
        <w:widowControl w:val="0"/>
        <w:spacing w:line="360" w:lineRule="auto"/>
        <w:jc w:val="both"/>
        <w:rPr>
          <w:rFonts w:ascii="Arial" w:hAnsi="Arial" w:cs="Arial"/>
          <w:sz w:val="26"/>
          <w:szCs w:val="26"/>
          <w:lang w:val="es-ES"/>
        </w:rPr>
      </w:pPr>
    </w:p>
    <w:p w14:paraId="6034D3B4" w14:textId="77777777" w:rsidR="00175B8C" w:rsidRPr="00F511F7" w:rsidRDefault="00175B8C" w:rsidP="00F511F7">
      <w:pPr>
        <w:widowControl w:val="0"/>
        <w:spacing w:line="360" w:lineRule="auto"/>
        <w:jc w:val="both"/>
        <w:rPr>
          <w:rFonts w:ascii="Arial" w:hAnsi="Arial" w:cs="Arial"/>
          <w:sz w:val="26"/>
          <w:szCs w:val="26"/>
          <w:lang w:val="es-ES"/>
        </w:rPr>
      </w:pPr>
    </w:p>
    <w:p w14:paraId="5C31ACC9" w14:textId="603DB350" w:rsidR="006E1CDB" w:rsidRPr="00F511F7" w:rsidRDefault="006E1CDB" w:rsidP="00F511F7">
      <w:pPr>
        <w:widowControl w:val="0"/>
        <w:spacing w:line="360" w:lineRule="auto"/>
        <w:jc w:val="center"/>
        <w:rPr>
          <w:rFonts w:ascii="Arial" w:hAnsi="Arial" w:cs="Arial"/>
          <w:b/>
          <w:sz w:val="26"/>
          <w:szCs w:val="26"/>
          <w:lang w:val="es-ES"/>
        </w:rPr>
      </w:pPr>
      <w:r w:rsidRPr="00F511F7">
        <w:rPr>
          <w:rFonts w:ascii="Arial" w:hAnsi="Arial" w:cs="Arial"/>
          <w:b/>
          <w:sz w:val="26"/>
          <w:szCs w:val="26"/>
          <w:lang w:val="es-ES"/>
        </w:rPr>
        <w:t>ATENTAMENTE</w:t>
      </w:r>
    </w:p>
    <w:p w14:paraId="78BE76E1" w14:textId="0A2CC3D5" w:rsidR="006E1CDB" w:rsidRDefault="006E1CDB" w:rsidP="006F26F8">
      <w:pPr>
        <w:widowControl w:val="0"/>
        <w:spacing w:line="360" w:lineRule="auto"/>
        <w:rPr>
          <w:rFonts w:ascii="Arial" w:hAnsi="Arial" w:cs="Arial"/>
          <w:b/>
          <w:bCs/>
          <w:sz w:val="26"/>
          <w:szCs w:val="26"/>
          <w:lang w:val="es-ES"/>
        </w:rPr>
      </w:pPr>
    </w:p>
    <w:p w14:paraId="59BDE87B" w14:textId="77777777" w:rsidR="00175B8C" w:rsidRPr="00F511F7" w:rsidRDefault="00175B8C" w:rsidP="006F26F8">
      <w:pPr>
        <w:widowControl w:val="0"/>
        <w:spacing w:line="360" w:lineRule="auto"/>
        <w:rPr>
          <w:rFonts w:ascii="Arial" w:hAnsi="Arial" w:cs="Arial"/>
          <w:b/>
          <w:bCs/>
          <w:sz w:val="26"/>
          <w:szCs w:val="26"/>
          <w:lang w:val="es-ES"/>
        </w:rPr>
      </w:pPr>
    </w:p>
    <w:p w14:paraId="3DE38A1A" w14:textId="77777777" w:rsidR="006E1CDB" w:rsidRPr="00F511F7" w:rsidRDefault="006E1CDB" w:rsidP="00F511F7">
      <w:pPr>
        <w:widowControl w:val="0"/>
        <w:spacing w:line="360" w:lineRule="auto"/>
        <w:rPr>
          <w:rFonts w:ascii="Arial" w:hAnsi="Arial" w:cs="Arial"/>
          <w:b/>
          <w:sz w:val="26"/>
          <w:szCs w:val="26"/>
          <w:lang w:val="es-ES"/>
        </w:rPr>
      </w:pPr>
    </w:p>
    <w:p w14:paraId="5D35E4BB" w14:textId="77777777" w:rsidR="006E1CDB" w:rsidRPr="00F511F7" w:rsidRDefault="006E1CDB" w:rsidP="00F511F7">
      <w:pPr>
        <w:widowControl w:val="0"/>
        <w:spacing w:line="360" w:lineRule="auto"/>
        <w:jc w:val="center"/>
        <w:rPr>
          <w:rFonts w:ascii="Arial" w:hAnsi="Arial" w:cs="Arial"/>
          <w:b/>
          <w:bCs/>
          <w:sz w:val="26"/>
          <w:szCs w:val="26"/>
          <w:lang w:val="es-ES"/>
        </w:rPr>
      </w:pPr>
      <w:r w:rsidRPr="00F511F7">
        <w:rPr>
          <w:rFonts w:ascii="Arial" w:hAnsi="Arial" w:cs="Arial"/>
          <w:b/>
          <w:sz w:val="26"/>
          <w:szCs w:val="26"/>
          <w:lang w:val="es-ES"/>
        </w:rPr>
        <w:t>MINISTRA LORETTA ORTIZ AHLF</w:t>
      </w:r>
    </w:p>
    <w:p w14:paraId="401D7A2B" w14:textId="77777777" w:rsidR="00526792" w:rsidRDefault="00526792" w:rsidP="00F511F7">
      <w:pPr>
        <w:widowControl w:val="0"/>
        <w:spacing w:line="360" w:lineRule="auto"/>
        <w:rPr>
          <w:rFonts w:ascii="Arial" w:hAnsi="Arial" w:cs="Arial"/>
          <w:bCs/>
          <w:sz w:val="26"/>
          <w:szCs w:val="26"/>
        </w:rPr>
      </w:pPr>
    </w:p>
    <w:p w14:paraId="0AB63DF2" w14:textId="27B25D85" w:rsidR="007E2364" w:rsidRDefault="006E1CDB" w:rsidP="00F511F7">
      <w:pPr>
        <w:widowControl w:val="0"/>
        <w:spacing w:line="360" w:lineRule="auto"/>
        <w:rPr>
          <w:rFonts w:ascii="Arial" w:hAnsi="Arial" w:cs="Arial"/>
          <w:bCs/>
          <w:sz w:val="26"/>
          <w:szCs w:val="26"/>
        </w:rPr>
      </w:pPr>
      <w:r w:rsidRPr="00F511F7">
        <w:rPr>
          <w:rFonts w:ascii="Arial" w:hAnsi="Arial" w:cs="Arial"/>
          <w:bCs/>
          <w:sz w:val="26"/>
          <w:szCs w:val="26"/>
        </w:rPr>
        <w:t>VMML</w:t>
      </w:r>
      <w:bookmarkEnd w:id="0"/>
      <w:r w:rsidR="00381EBE">
        <w:rPr>
          <w:rFonts w:ascii="Arial" w:hAnsi="Arial" w:cs="Arial"/>
          <w:bCs/>
          <w:sz w:val="26"/>
          <w:szCs w:val="26"/>
        </w:rPr>
        <w:t>/</w:t>
      </w:r>
      <w:proofErr w:type="spellStart"/>
      <w:r w:rsidR="00381EBE">
        <w:rPr>
          <w:rFonts w:ascii="Arial" w:hAnsi="Arial" w:cs="Arial"/>
          <w:bCs/>
          <w:sz w:val="26"/>
          <w:szCs w:val="26"/>
        </w:rPr>
        <w:t>d</w:t>
      </w:r>
      <w:r w:rsidR="00A1396A">
        <w:rPr>
          <w:rFonts w:ascii="Arial" w:hAnsi="Arial" w:cs="Arial"/>
          <w:bCs/>
          <w:sz w:val="26"/>
          <w:szCs w:val="26"/>
        </w:rPr>
        <w:t>mz</w:t>
      </w:r>
      <w:proofErr w:type="spellEnd"/>
      <w:r w:rsidR="00120692">
        <w:rPr>
          <w:rFonts w:ascii="Arial" w:hAnsi="Arial" w:cs="Arial"/>
          <w:bCs/>
          <w:sz w:val="26"/>
          <w:szCs w:val="26"/>
        </w:rPr>
        <w:t>/</w:t>
      </w:r>
      <w:proofErr w:type="spellStart"/>
      <w:r w:rsidR="00120692">
        <w:rPr>
          <w:rFonts w:ascii="Arial" w:hAnsi="Arial" w:cs="Arial"/>
          <w:bCs/>
          <w:sz w:val="26"/>
          <w:szCs w:val="26"/>
        </w:rPr>
        <w:t>dmsb</w:t>
      </w:r>
      <w:proofErr w:type="spellEnd"/>
    </w:p>
    <w:p w14:paraId="0F435477" w14:textId="77777777" w:rsidR="000C41E8" w:rsidRDefault="000C41E8" w:rsidP="00F511F7">
      <w:pPr>
        <w:widowControl w:val="0"/>
        <w:spacing w:line="360" w:lineRule="auto"/>
        <w:rPr>
          <w:rFonts w:ascii="Arial" w:hAnsi="Arial" w:cs="Arial"/>
          <w:bCs/>
          <w:sz w:val="26"/>
          <w:szCs w:val="26"/>
        </w:rPr>
      </w:pPr>
    </w:p>
    <w:p w14:paraId="1501F02C" w14:textId="77777777" w:rsidR="000C41E8" w:rsidRPr="000C41E8" w:rsidRDefault="000C41E8" w:rsidP="000C41E8">
      <w:pPr>
        <w:pStyle w:val="Prrafodelista"/>
        <w:ind w:left="0"/>
        <w:contextualSpacing w:val="0"/>
        <w:jc w:val="both"/>
        <w:rPr>
          <w:rFonts w:ascii="Arial" w:hAnsi="Arial" w:cs="Arial"/>
          <w:b/>
          <w:bCs/>
          <w:sz w:val="28"/>
          <w:szCs w:val="28"/>
          <w:lang w:val="es-ES_tradnl"/>
        </w:rPr>
      </w:pPr>
      <w:r w:rsidRPr="000C41E8">
        <w:rPr>
          <w:rFonts w:ascii="Arial" w:hAnsi="Arial" w:cs="Arial"/>
          <w:sz w:val="20"/>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14:paraId="58A6E091" w14:textId="77777777" w:rsidR="000C41E8" w:rsidRPr="00F511F7" w:rsidRDefault="000C41E8" w:rsidP="00F511F7">
      <w:pPr>
        <w:widowControl w:val="0"/>
        <w:spacing w:line="360" w:lineRule="auto"/>
        <w:rPr>
          <w:rFonts w:ascii="Arial" w:hAnsi="Arial" w:cs="Arial"/>
          <w:bCs/>
          <w:sz w:val="26"/>
          <w:szCs w:val="26"/>
        </w:rPr>
      </w:pPr>
    </w:p>
    <w:sectPr w:rsidR="000C41E8" w:rsidRPr="00F511F7" w:rsidSect="006933BC">
      <w:headerReference w:type="even" r:id="rId8"/>
      <w:headerReference w:type="default" r:id="rId9"/>
      <w:footerReference w:type="even" r:id="rId10"/>
      <w:footerReference w:type="default" r:id="rId11"/>
      <w:pgSz w:w="12246" w:h="19446" w:code="309"/>
      <w:pgMar w:top="2836"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A6CB" w14:textId="77777777" w:rsidR="00C003EE" w:rsidRDefault="00C003EE" w:rsidP="006E1CDB">
      <w:r>
        <w:separator/>
      </w:r>
    </w:p>
  </w:endnote>
  <w:endnote w:type="continuationSeparator" w:id="0">
    <w:p w14:paraId="1C55487D" w14:textId="77777777" w:rsidR="00C003EE" w:rsidRDefault="00C003EE" w:rsidP="006E1CDB">
      <w:r>
        <w:continuationSeparator/>
      </w:r>
    </w:p>
  </w:endnote>
  <w:endnote w:type="continuationNotice" w:id="1">
    <w:p w14:paraId="1024B072" w14:textId="77777777" w:rsidR="00C003EE" w:rsidRDefault="00C00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BD3C" w14:textId="26E9B1EF" w:rsidR="007B63BC" w:rsidRPr="007B63BC" w:rsidRDefault="007B63BC">
    <w:pPr>
      <w:pStyle w:val="Piedepgina"/>
      <w:jc w:val="right"/>
      <w:rPr>
        <w:rFonts w:ascii="Arial" w:hAnsi="Arial" w:cs="Arial"/>
        <w:sz w:val="28"/>
        <w:szCs w:val="28"/>
      </w:rPr>
    </w:pPr>
  </w:p>
  <w:p w14:paraId="38EE3176" w14:textId="77777777" w:rsidR="007B63BC" w:rsidRDefault="007B63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4557" w14:textId="6424987A" w:rsidR="00C22E64" w:rsidRPr="00C22E64" w:rsidRDefault="00C22E64">
    <w:pPr>
      <w:pStyle w:val="Piedepgina"/>
      <w:jc w:val="right"/>
      <w:rPr>
        <w:rFonts w:ascii="Arial" w:hAnsi="Arial" w:cs="Arial"/>
        <w:sz w:val="28"/>
        <w:szCs w:val="28"/>
      </w:rPr>
    </w:pPr>
  </w:p>
  <w:p w14:paraId="0C549C57" w14:textId="77777777" w:rsidR="0082142C" w:rsidRDefault="008214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081EB" w14:textId="77777777" w:rsidR="00C003EE" w:rsidRDefault="00C003EE" w:rsidP="006E1CDB">
      <w:r>
        <w:separator/>
      </w:r>
    </w:p>
  </w:footnote>
  <w:footnote w:type="continuationSeparator" w:id="0">
    <w:p w14:paraId="5E37C91A" w14:textId="77777777" w:rsidR="00C003EE" w:rsidRDefault="00C003EE" w:rsidP="006E1CDB">
      <w:r>
        <w:continuationSeparator/>
      </w:r>
    </w:p>
  </w:footnote>
  <w:footnote w:type="continuationNotice" w:id="1">
    <w:p w14:paraId="0C99579E" w14:textId="77777777" w:rsidR="00C003EE" w:rsidRDefault="00C003EE"/>
  </w:footnote>
  <w:footnote w:id="2">
    <w:p w14:paraId="6081C790" w14:textId="6C4FB9A5" w:rsidR="00976059" w:rsidRPr="00BA721F" w:rsidRDefault="00976059"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Sentencia recaída al </w:t>
      </w:r>
      <w:r w:rsidR="004E237B">
        <w:rPr>
          <w:rFonts w:ascii="Arial" w:hAnsi="Arial" w:cs="Arial"/>
        </w:rPr>
        <w:t>a</w:t>
      </w:r>
      <w:r w:rsidRPr="00BA721F">
        <w:rPr>
          <w:rFonts w:ascii="Arial" w:hAnsi="Arial" w:cs="Arial"/>
        </w:rPr>
        <w:t xml:space="preserve">mparo en </w:t>
      </w:r>
      <w:r w:rsidR="004E237B">
        <w:rPr>
          <w:rFonts w:ascii="Arial" w:hAnsi="Arial" w:cs="Arial"/>
        </w:rPr>
        <w:t>r</w:t>
      </w:r>
      <w:r w:rsidRPr="00BA721F">
        <w:rPr>
          <w:rFonts w:ascii="Arial" w:hAnsi="Arial" w:cs="Arial"/>
        </w:rPr>
        <w:t>evisión 240/2018 fallada en sesión de ocho de mayo de dos mil diecinueve, por mayoría de tres votos</w:t>
      </w:r>
      <w:r w:rsidR="004D7E0F" w:rsidRPr="00BA721F">
        <w:rPr>
          <w:rFonts w:ascii="Arial" w:hAnsi="Arial" w:cs="Arial"/>
        </w:rPr>
        <w:t xml:space="preserve"> de las y los </w:t>
      </w:r>
      <w:proofErr w:type="gramStart"/>
      <w:r w:rsidR="004E237B">
        <w:rPr>
          <w:rFonts w:ascii="Arial" w:hAnsi="Arial" w:cs="Arial"/>
        </w:rPr>
        <w:t>M</w:t>
      </w:r>
      <w:r w:rsidR="004D7E0F" w:rsidRPr="00BA721F">
        <w:rPr>
          <w:rFonts w:ascii="Arial" w:hAnsi="Arial" w:cs="Arial"/>
        </w:rPr>
        <w:t>inistros</w:t>
      </w:r>
      <w:proofErr w:type="gramEnd"/>
      <w:r w:rsidR="004D7E0F" w:rsidRPr="00BA721F">
        <w:rPr>
          <w:rFonts w:ascii="Arial" w:hAnsi="Arial" w:cs="Arial"/>
        </w:rPr>
        <w:t xml:space="preserve"> integrantes de la Segunda Sala</w:t>
      </w:r>
      <w:r w:rsidRPr="00BA721F">
        <w:rPr>
          <w:rFonts w:ascii="Arial" w:hAnsi="Arial" w:cs="Arial"/>
        </w:rPr>
        <w:t xml:space="preserve">. En contra los </w:t>
      </w:r>
      <w:proofErr w:type="gramStart"/>
      <w:r w:rsidR="004E237B">
        <w:rPr>
          <w:rFonts w:ascii="Arial" w:hAnsi="Arial" w:cs="Arial"/>
        </w:rPr>
        <w:t>M</w:t>
      </w:r>
      <w:r w:rsidRPr="00BA721F">
        <w:rPr>
          <w:rFonts w:ascii="Arial" w:hAnsi="Arial" w:cs="Arial"/>
        </w:rPr>
        <w:t>inistros</w:t>
      </w:r>
      <w:proofErr w:type="gramEnd"/>
      <w:r w:rsidRPr="00BA721F">
        <w:rPr>
          <w:rFonts w:ascii="Arial" w:hAnsi="Arial" w:cs="Arial"/>
        </w:rPr>
        <w:t xml:space="preserve"> Franco González Salas y Laynez Potisek.</w:t>
      </w:r>
    </w:p>
  </w:footnote>
  <w:footnote w:id="3">
    <w:p w14:paraId="7CAD2D9F" w14:textId="4F3C5897" w:rsidR="00F172A2" w:rsidRPr="00BA721F" w:rsidRDefault="002C051C"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Tesis: 2a./J. 73/2017 (10a.) consultable en la Gaceta del Semanario Judicial de la Federación. Libro 43, junio de 2017, Tomo II, página 699. Décima Época. Registro digital: 2014498, de rubro: “</w:t>
      </w:r>
      <w:r w:rsidRPr="00BA721F">
        <w:rPr>
          <w:rFonts w:ascii="Arial" w:hAnsi="Arial" w:cs="Arial"/>
          <w:b/>
          <w:bCs/>
        </w:rPr>
        <w:t>DIGNIDAD HUMANA. LAS PERSONAS MORALES NO GOZAN DE ESE DERECHO</w:t>
      </w:r>
      <w:r w:rsidRPr="00BA721F">
        <w:rPr>
          <w:rFonts w:ascii="Arial" w:hAnsi="Arial" w:cs="Arial"/>
        </w:rPr>
        <w:t>”.</w:t>
      </w:r>
    </w:p>
  </w:footnote>
  <w:footnote w:id="4">
    <w:p w14:paraId="1657D28B" w14:textId="658CA474" w:rsidR="00F172A2" w:rsidRPr="00BA721F" w:rsidRDefault="00F172A2" w:rsidP="00BA721F">
      <w:pPr>
        <w:pStyle w:val="Textonotapie"/>
        <w:jc w:val="both"/>
        <w:rPr>
          <w:rFonts w:ascii="Arial" w:hAnsi="Arial" w:cs="Arial"/>
          <w:b/>
          <w:bCs/>
        </w:rPr>
      </w:pPr>
      <w:r w:rsidRPr="00BA721F">
        <w:rPr>
          <w:rStyle w:val="Refdenotaalpie"/>
          <w:rFonts w:ascii="Arial" w:hAnsi="Arial" w:cs="Arial"/>
        </w:rPr>
        <w:footnoteRef/>
      </w:r>
      <w:r w:rsidRPr="00BA721F">
        <w:rPr>
          <w:rFonts w:ascii="Arial" w:hAnsi="Arial" w:cs="Arial"/>
        </w:rPr>
        <w:t xml:space="preserve"> </w:t>
      </w:r>
      <w:r w:rsidRPr="00BA721F">
        <w:rPr>
          <w:rFonts w:ascii="Arial" w:hAnsi="Arial" w:cs="Arial"/>
          <w:b/>
          <w:bCs/>
        </w:rPr>
        <w:t>Constitución Política de los Estados Unidos Mexicanos</w:t>
      </w:r>
      <w:r w:rsidR="00175B8C">
        <w:rPr>
          <w:rFonts w:ascii="Arial" w:hAnsi="Arial" w:cs="Arial"/>
          <w:b/>
          <w:bCs/>
        </w:rPr>
        <w:t>.</w:t>
      </w:r>
    </w:p>
    <w:p w14:paraId="4DB74ADE" w14:textId="591F8281" w:rsidR="00355301" w:rsidRPr="00BA721F" w:rsidRDefault="00F172A2" w:rsidP="00BA721F">
      <w:pPr>
        <w:pStyle w:val="Textonotapie"/>
        <w:jc w:val="both"/>
        <w:rPr>
          <w:rFonts w:ascii="Arial" w:hAnsi="Arial" w:cs="Arial"/>
        </w:rPr>
      </w:pPr>
      <w:r w:rsidRPr="00BA721F">
        <w:rPr>
          <w:rFonts w:ascii="Arial" w:hAnsi="Arial" w:cs="Arial"/>
          <w:b/>
          <w:bCs/>
        </w:rPr>
        <w:t>Artículo 4°.</w:t>
      </w:r>
      <w:r w:rsidRPr="00BA721F">
        <w:rPr>
          <w:rFonts w:ascii="Arial" w:hAnsi="Arial" w:cs="Arial"/>
        </w:rPr>
        <w:t xml:space="preserve"> [….] Toda persona tiene derecho a la alimentación nutritiva, suficiente y de calidad. El Estado lo garantizará. […] Toda Persona tiene derecho a la protección de la salud. […].</w:t>
      </w:r>
    </w:p>
  </w:footnote>
  <w:footnote w:id="5">
    <w:p w14:paraId="161FCF81" w14:textId="177236EB" w:rsidR="004760C3" w:rsidRPr="00BA721F" w:rsidRDefault="00355301"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Tesis: P. I/2014 (10a.) consultable en la Gaceta del Semanario Judicial de la Federación. Libro 3, febrero de 2014, Tomo I, página 273. Décima Época. Registro digital: 2005521, de rubro: “</w:t>
      </w:r>
      <w:r w:rsidRPr="00BA721F">
        <w:rPr>
          <w:rFonts w:ascii="Arial" w:hAnsi="Arial" w:cs="Arial"/>
          <w:b/>
          <w:bCs/>
        </w:rPr>
        <w:t>PERSONAS MORALES. LA TITULARIDAD DE LOS DERECHOS FUNDAMENTALES QUE LES CORRESPONDE DEPENDE DE LA NATURALEZA DEL DERECHO EN CUESTIÓN, ASÍ COMO DEL ALCANCE Y/O LÍMITES QUE EL JUZGADOR LES FIJE</w:t>
      </w:r>
      <w:r w:rsidRPr="00BA721F">
        <w:rPr>
          <w:rFonts w:ascii="Arial" w:hAnsi="Arial" w:cs="Arial"/>
        </w:rPr>
        <w:t>”.</w:t>
      </w:r>
    </w:p>
  </w:footnote>
  <w:footnote w:id="6">
    <w:p w14:paraId="38F2B6F2" w14:textId="77777777" w:rsidR="004760C3" w:rsidRPr="00BA721F" w:rsidRDefault="004760C3"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w:t>
      </w:r>
      <w:r w:rsidRPr="00BA721F">
        <w:rPr>
          <w:rFonts w:ascii="Arial" w:hAnsi="Arial" w:cs="Arial"/>
          <w:b/>
          <w:bCs/>
        </w:rPr>
        <w:t>Artículo 28</w:t>
      </w:r>
      <w:r w:rsidRPr="00BA721F">
        <w:rPr>
          <w:rFonts w:ascii="Arial" w:hAnsi="Arial" w:cs="Arial"/>
        </w:rPr>
        <w:t xml:space="preserve">. 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 </w:t>
      </w:r>
    </w:p>
    <w:p w14:paraId="79064304" w14:textId="77777777" w:rsidR="004760C3" w:rsidRPr="00BA721F" w:rsidRDefault="004760C3" w:rsidP="00BA721F">
      <w:pPr>
        <w:pStyle w:val="Textonotapie"/>
        <w:jc w:val="both"/>
        <w:rPr>
          <w:rFonts w:ascii="Arial" w:hAnsi="Arial" w:cs="Arial"/>
        </w:rPr>
      </w:pPr>
      <w:r w:rsidRPr="00BA721F">
        <w:rPr>
          <w:rFonts w:ascii="Arial" w:hAnsi="Arial" w:cs="Arial"/>
        </w:rPr>
        <w:t xml:space="preserve">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 </w:t>
      </w:r>
    </w:p>
    <w:p w14:paraId="5101F6BF" w14:textId="79571117" w:rsidR="004760C3" w:rsidRPr="00BA721F" w:rsidRDefault="004760C3" w:rsidP="00BA721F">
      <w:pPr>
        <w:pStyle w:val="Textonotapie"/>
        <w:jc w:val="both"/>
        <w:rPr>
          <w:rFonts w:ascii="Arial" w:hAnsi="Arial" w:cs="Arial"/>
        </w:rPr>
      </w:pPr>
      <w:r w:rsidRPr="00BA721F">
        <w:rPr>
          <w:rFonts w:ascii="Arial" w:hAnsi="Arial" w:cs="Arial"/>
        </w:rP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 […].</w:t>
      </w:r>
    </w:p>
  </w:footnote>
  <w:footnote w:id="7">
    <w:p w14:paraId="57A758C6" w14:textId="0D0D387A" w:rsidR="00C358A6" w:rsidRPr="00BA721F" w:rsidRDefault="00C358A6"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Tesis: P./J. 120/2009, consultable en el Semanario Judicial de la Federación y su Gaceta. Tomo XXX, diciembre de 2009, página 1255. Novena Época. Registro digital: 165745, de rubro: “</w:t>
      </w:r>
      <w:r w:rsidRPr="00BA721F">
        <w:rPr>
          <w:rFonts w:ascii="Arial" w:hAnsi="Arial" w:cs="Arial"/>
          <w:b/>
          <w:bCs/>
        </w:rPr>
        <w:t>MOTIVACIÓN LEGISLATIVA. CLASES, CONCEPTO Y CARACTERÍSTICAS</w:t>
      </w:r>
      <w:r w:rsidRPr="00BA721F">
        <w:rPr>
          <w:rFonts w:ascii="Arial" w:hAnsi="Arial" w:cs="Arial"/>
        </w:rPr>
        <w:t xml:space="preserve">”. </w:t>
      </w:r>
    </w:p>
    <w:p w14:paraId="3AAE4E3A" w14:textId="05630F71" w:rsidR="00C358A6" w:rsidRPr="00BA721F" w:rsidRDefault="00C358A6" w:rsidP="00BA721F">
      <w:pPr>
        <w:pStyle w:val="Textonotapie"/>
        <w:jc w:val="both"/>
        <w:rPr>
          <w:rFonts w:ascii="Arial" w:hAnsi="Arial" w:cs="Arial"/>
        </w:rPr>
      </w:pPr>
      <w:r w:rsidRPr="00C358A6">
        <w:rPr>
          <w:rFonts w:ascii="Arial" w:hAnsi="Arial" w:cs="Arial"/>
        </w:rPr>
        <w:t xml:space="preserve">Tesis: 1a. CLXXIV/2017 (10a.), consultable en la Gaceta del Semanario Judicial de la Federación. Libro 48, </w:t>
      </w:r>
      <w:r w:rsidRPr="00BA721F">
        <w:rPr>
          <w:rFonts w:ascii="Arial" w:hAnsi="Arial" w:cs="Arial"/>
        </w:rPr>
        <w:t>n</w:t>
      </w:r>
      <w:r w:rsidRPr="00C358A6">
        <w:rPr>
          <w:rFonts w:ascii="Arial" w:hAnsi="Arial" w:cs="Arial"/>
        </w:rPr>
        <w:t>oviembre de 2017, Tomo I, página 450. Décima Época. Registro digital: 2015625, de rubro: “</w:t>
      </w:r>
      <w:r w:rsidRPr="00C358A6">
        <w:rPr>
          <w:rFonts w:ascii="Arial" w:hAnsi="Arial" w:cs="Arial"/>
          <w:b/>
          <w:bCs/>
        </w:rPr>
        <w:t>INSTITUCIONES DE ENSEÑANZA. LOS ARTÍCULOS 79, FRACCIÓN X, Y NOVENO TRANSITORIO, FRACCIÓN XXII, DE LA LEY DEL IMPUESTO SOBRE LA RENTA PARA DOS MIL CATORCE, NO TRANSGREDEN EL PRINCIPIO DE LEGALIDAD, EN SU VERTIENTE DE MOTIVACIÓN LEGISLATIVA</w:t>
      </w:r>
      <w:r w:rsidRPr="00C358A6">
        <w:rPr>
          <w:rFonts w:ascii="Arial" w:hAnsi="Arial" w:cs="Arial"/>
        </w:rPr>
        <w:t>”.</w:t>
      </w:r>
    </w:p>
  </w:footnote>
  <w:footnote w:id="8">
    <w:p w14:paraId="38B81320" w14:textId="3BE97D51" w:rsidR="00A33D20" w:rsidRPr="00BA721F" w:rsidRDefault="00A33D20"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Sentencia recaída a la </w:t>
      </w:r>
      <w:r w:rsidR="001650A6">
        <w:rPr>
          <w:rFonts w:ascii="Arial" w:hAnsi="Arial" w:cs="Arial"/>
        </w:rPr>
        <w:t>a</w:t>
      </w:r>
      <w:r w:rsidRPr="00BA721F">
        <w:rPr>
          <w:rFonts w:ascii="Arial" w:hAnsi="Arial" w:cs="Arial"/>
        </w:rPr>
        <w:t xml:space="preserve">cción de </w:t>
      </w:r>
      <w:r w:rsidR="001650A6">
        <w:rPr>
          <w:rFonts w:ascii="Arial" w:hAnsi="Arial" w:cs="Arial"/>
        </w:rPr>
        <w:t>i</w:t>
      </w:r>
      <w:r w:rsidRPr="00BA721F">
        <w:rPr>
          <w:rFonts w:ascii="Arial" w:hAnsi="Arial" w:cs="Arial"/>
        </w:rPr>
        <w:t xml:space="preserve">nconstitucionalidad 134/2019 y su acumulada </w:t>
      </w:r>
      <w:r w:rsidR="003A4373">
        <w:rPr>
          <w:rFonts w:ascii="Arial" w:hAnsi="Arial" w:cs="Arial"/>
        </w:rPr>
        <w:t xml:space="preserve">137/2019, </w:t>
      </w:r>
      <w:r w:rsidRPr="00BA721F">
        <w:rPr>
          <w:rFonts w:ascii="Arial" w:hAnsi="Arial" w:cs="Arial"/>
        </w:rPr>
        <w:t>fallada</w:t>
      </w:r>
      <w:r w:rsidR="001650A6">
        <w:rPr>
          <w:rFonts w:ascii="Arial" w:hAnsi="Arial" w:cs="Arial"/>
        </w:rPr>
        <w:t>s</w:t>
      </w:r>
      <w:r w:rsidRPr="00BA721F">
        <w:rPr>
          <w:rFonts w:ascii="Arial" w:hAnsi="Arial" w:cs="Arial"/>
        </w:rPr>
        <w:t xml:space="preserve"> por el Tribunal Pleno </w:t>
      </w:r>
      <w:r w:rsidR="004D3884">
        <w:rPr>
          <w:rFonts w:ascii="Arial" w:hAnsi="Arial" w:cs="Arial"/>
        </w:rPr>
        <w:t xml:space="preserve">en sesiones de veintinueve y </w:t>
      </w:r>
      <w:r w:rsidRPr="00BA721F">
        <w:rPr>
          <w:rFonts w:ascii="Arial" w:hAnsi="Arial" w:cs="Arial"/>
        </w:rPr>
        <w:t xml:space="preserve">treinta de enero de dos mil veinticuatro, </w:t>
      </w:r>
      <w:r w:rsidR="003A4373">
        <w:rPr>
          <w:rFonts w:ascii="Arial" w:hAnsi="Arial" w:cs="Arial"/>
        </w:rPr>
        <w:t xml:space="preserve">por </w:t>
      </w:r>
      <w:r w:rsidR="004D3884">
        <w:rPr>
          <w:rFonts w:ascii="Arial" w:hAnsi="Arial" w:cs="Arial"/>
        </w:rPr>
        <w:t xml:space="preserve">mayoría de ocho votos en relación con el </w:t>
      </w:r>
      <w:r w:rsidR="004D3884" w:rsidRPr="004D3884">
        <w:rPr>
          <w:rFonts w:ascii="Arial" w:hAnsi="Arial" w:cs="Arial"/>
        </w:rPr>
        <w:t>apartado VI, relativo al estudio de fondo, en su subapartado B, en su tema e</w:t>
      </w:r>
      <w:r w:rsidR="004D3884">
        <w:rPr>
          <w:rFonts w:ascii="Arial" w:hAnsi="Arial" w:cs="Arial"/>
        </w:rPr>
        <w:t>)</w:t>
      </w:r>
      <w:r w:rsidR="003A4373">
        <w:rPr>
          <w:rFonts w:ascii="Arial" w:hAnsi="Arial" w:cs="Arial"/>
        </w:rPr>
        <w:t xml:space="preserve">. </w:t>
      </w:r>
      <w:r w:rsidR="004D3884">
        <w:rPr>
          <w:rFonts w:ascii="Arial" w:hAnsi="Arial" w:cs="Arial"/>
        </w:rPr>
        <w:t>En contra los</w:t>
      </w:r>
      <w:r w:rsidR="004D3884" w:rsidRPr="004D3884">
        <w:rPr>
          <w:rFonts w:ascii="Arial" w:hAnsi="Arial" w:cs="Arial"/>
        </w:rPr>
        <w:t xml:space="preserve"> </w:t>
      </w:r>
      <w:proofErr w:type="gramStart"/>
      <w:r w:rsidR="004D3884" w:rsidRPr="004D3884">
        <w:rPr>
          <w:rFonts w:ascii="Arial" w:hAnsi="Arial" w:cs="Arial"/>
        </w:rPr>
        <w:t>Ministros</w:t>
      </w:r>
      <w:proofErr w:type="gramEnd"/>
      <w:r w:rsidR="004D3884" w:rsidRPr="004D3884">
        <w:rPr>
          <w:rFonts w:ascii="Arial" w:hAnsi="Arial" w:cs="Arial"/>
        </w:rPr>
        <w:t xml:space="preserve"> Aguilar Morales, Pardo Rebolledo y Pérez Dayán</w:t>
      </w:r>
      <w:r w:rsidR="004D3884">
        <w:rPr>
          <w:rFonts w:ascii="Arial" w:hAnsi="Arial" w:cs="Arial"/>
        </w:rPr>
        <w:t xml:space="preserve"> (ponente)</w:t>
      </w:r>
      <w:r w:rsidR="003A4373">
        <w:rPr>
          <w:rFonts w:ascii="Arial" w:hAnsi="Arial" w:cs="Arial"/>
        </w:rPr>
        <w:t>.</w:t>
      </w:r>
    </w:p>
  </w:footnote>
  <w:footnote w:id="9">
    <w:p w14:paraId="4DF73567" w14:textId="0C462071" w:rsidR="002B5EBC" w:rsidRPr="00BA721F" w:rsidRDefault="002B5EBC"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Tesis P. LXXXVIII/2000 publicada en el Semanario Judicial de la Federación y su Gaceta, Novena Época, Tomo XI, junio de dos mil, página veintiocho, registro digital 191691, de rubro: </w:t>
      </w:r>
      <w:r w:rsidRPr="00BA721F">
        <w:rPr>
          <w:rFonts w:ascii="Arial" w:hAnsi="Arial" w:cs="Arial"/>
          <w:b/>
          <w:lang w:val="es-ES_tradnl"/>
        </w:rPr>
        <w:t>"LIBERTAD DE COMERCIO. ALCANCES DE LO DISPUESTO EN EL ARTÍCULO 5o. DE LA CONSTITUCIÓN FEDERAL".</w:t>
      </w:r>
    </w:p>
  </w:footnote>
  <w:footnote w:id="10">
    <w:p w14:paraId="0D01C8F4" w14:textId="07D0AC4E" w:rsidR="00A53B96" w:rsidRPr="00BA721F" w:rsidRDefault="00A53B96"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Artículo 3. Para los efectos de esta Ley, se entiende por:</w:t>
      </w:r>
    </w:p>
    <w:p w14:paraId="6470E337" w14:textId="542A367B" w:rsidR="00A53B96" w:rsidRPr="00BA721F" w:rsidRDefault="00A53B96" w:rsidP="00BA721F">
      <w:pPr>
        <w:pStyle w:val="Textonotapie"/>
        <w:jc w:val="both"/>
        <w:rPr>
          <w:rFonts w:ascii="Arial" w:hAnsi="Arial" w:cs="Arial"/>
        </w:rPr>
      </w:pPr>
      <w:r w:rsidRPr="00BA721F">
        <w:rPr>
          <w:rFonts w:ascii="Arial" w:hAnsi="Arial" w:cs="Arial"/>
        </w:rPr>
        <w:t>[….]</w:t>
      </w:r>
    </w:p>
    <w:p w14:paraId="2B1DC11F" w14:textId="3D7CAED4" w:rsidR="00A53B96" w:rsidRPr="00BA721F" w:rsidRDefault="00A53B96" w:rsidP="00BA721F">
      <w:pPr>
        <w:pStyle w:val="Textonotapie"/>
        <w:jc w:val="both"/>
        <w:rPr>
          <w:rFonts w:ascii="Arial" w:hAnsi="Arial" w:cs="Arial"/>
        </w:rPr>
      </w:pPr>
      <w:r w:rsidRPr="00BA721F">
        <w:rPr>
          <w:rFonts w:ascii="Arial" w:hAnsi="Arial" w:cs="Arial"/>
        </w:rPr>
        <w:t>IV. Barreras a la Competencia y la Libre Concurrencia: Cualquier característica estructural del mercado, hecho o acto de los Agentes Económicos que tenga por objeto o efecto impedir el acceso de competidores o limitar su capacidad para competir en los mercados; que impidan o distorsionen el proceso de competencia y libre concurrencia, así como las disposiciones jurídicas emitidas por cualquier orden de gobierno que indebidamente impidan o distorsionen el proceso de competencia y libre concurrencia; […]</w:t>
      </w:r>
    </w:p>
  </w:footnote>
  <w:footnote w:id="11">
    <w:p w14:paraId="49F77836" w14:textId="6E5B5A56" w:rsidR="00BA721F" w:rsidRPr="00BA721F" w:rsidRDefault="00BA721F"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Tesis: 2a./J. 113/2019 (10a.), consultable en la Gaceta del Semanario Judicial de la Federación. Libro 69, agosto de 2019, Tomo III, página 2328. Décima Época. Registro digital: 2020401, de rubro: “</w:t>
      </w:r>
      <w:r w:rsidRPr="00BA721F">
        <w:rPr>
          <w:rFonts w:ascii="Arial" w:hAnsi="Arial" w:cs="Arial"/>
          <w:b/>
          <w:bCs/>
        </w:rPr>
        <w:t>DERECHOS DE LAS NIÑAS, NIÑOS Y ADOLESCENTES. EL INTERÉS SUPERIOR DEL MENOR SE ERIGE COMO LA CONSIDERACIÓN PRIMORDIAL QUE DEBE DE ATENDERSE EN CUALQUIER DECISIÓN QUE LES AFECTE</w:t>
      </w:r>
      <w:r w:rsidRPr="00BA721F">
        <w:rPr>
          <w:rFonts w:ascii="Arial" w:hAnsi="Arial" w:cs="Arial"/>
        </w:rPr>
        <w:t>”.</w:t>
      </w:r>
    </w:p>
  </w:footnote>
  <w:footnote w:id="12">
    <w:p w14:paraId="738CF42C" w14:textId="77777777" w:rsidR="00997B3E" w:rsidRPr="00BA721F" w:rsidRDefault="00997B3E" w:rsidP="00997B3E">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Consultable en la página de internet:  </w:t>
      </w:r>
      <w:hyperlink r:id="rId1" w:history="1">
        <w:r w:rsidRPr="00BA721F">
          <w:rPr>
            <w:rStyle w:val="Hipervnculo"/>
            <w:rFonts w:ascii="Arial" w:hAnsi="Arial" w:cs="Arial"/>
          </w:rPr>
          <w:t>https://www.healthychildren.org/English/healthy-living/nutrition/Pages/recommended-drinks-for-young-children-ages-0-5.aspx?_gl=1*ae5gp1*_ga*NTM3NTE3NzQuMTY5MzI2NjE4OA..*_ga_FD9D3XZVQQ*MTY5MzI2NjE4OC4xLjEuMTY5MzI2NjkxOC4wLjAuMA</w:t>
        </w:r>
      </w:hyperlink>
      <w:r w:rsidRPr="00BA721F">
        <w:rPr>
          <w:rFonts w:ascii="Arial" w:hAnsi="Arial" w:cs="Arial"/>
        </w:rPr>
        <w:t xml:space="preserve"> </w:t>
      </w:r>
    </w:p>
  </w:footnote>
  <w:footnote w:id="13">
    <w:p w14:paraId="276C8DE3" w14:textId="77777777" w:rsidR="00BA721F" w:rsidRPr="00BA721F" w:rsidRDefault="00BA721F"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Consultable en la página de internet: </w:t>
      </w:r>
      <w:hyperlink r:id="rId2" w:history="1">
        <w:r w:rsidRPr="00BA721F">
          <w:rPr>
            <w:rStyle w:val="Hipervnculo"/>
            <w:rFonts w:ascii="Arial" w:hAnsi="Arial" w:cs="Arial"/>
          </w:rPr>
          <w:t>El etiquetado frontal de advertencia | UNICEF</w:t>
        </w:r>
      </w:hyperlink>
    </w:p>
  </w:footnote>
  <w:footnote w:id="14">
    <w:p w14:paraId="713AC78B" w14:textId="77777777" w:rsidR="00BA721F" w:rsidRPr="00BA721F" w:rsidRDefault="00BA721F" w:rsidP="00BA721F">
      <w:pPr>
        <w:pStyle w:val="Textonotapie"/>
        <w:jc w:val="both"/>
        <w:rPr>
          <w:rFonts w:ascii="Arial" w:hAnsi="Arial" w:cs="Arial"/>
        </w:rPr>
      </w:pPr>
      <w:r w:rsidRPr="00BA721F">
        <w:rPr>
          <w:rStyle w:val="Refdenotaalpie"/>
          <w:rFonts w:ascii="Arial" w:hAnsi="Arial" w:cs="Arial"/>
        </w:rPr>
        <w:footnoteRef/>
      </w:r>
      <w:r w:rsidRPr="00BA721F">
        <w:rPr>
          <w:rFonts w:ascii="Arial" w:hAnsi="Arial" w:cs="Arial"/>
        </w:rPr>
        <w:t xml:space="preserve"> Consultable en la página de internet: </w:t>
      </w:r>
      <w:hyperlink r:id="rId3" w:history="1">
        <w:r w:rsidRPr="00BA721F">
          <w:rPr>
            <w:rStyle w:val="Hipervnculo"/>
            <w:rFonts w:ascii="Arial" w:hAnsi="Arial" w:cs="Arial"/>
          </w:rPr>
          <w:t>El etiquetado frontal de advertencia | UNICEF</w:t>
        </w:r>
      </w:hyperlink>
    </w:p>
  </w:footnote>
  <w:footnote w:id="15">
    <w:p w14:paraId="6A63580F" w14:textId="3D421C2C" w:rsidR="0015547F" w:rsidRPr="0015547F" w:rsidRDefault="0015547F" w:rsidP="0015547F">
      <w:pPr>
        <w:pStyle w:val="Textonotapie"/>
        <w:jc w:val="both"/>
        <w:rPr>
          <w:rFonts w:ascii="Arial" w:hAnsi="Arial" w:cs="Arial"/>
        </w:rPr>
      </w:pPr>
      <w:r w:rsidRPr="0015547F">
        <w:rPr>
          <w:rStyle w:val="Refdenotaalpie"/>
          <w:rFonts w:ascii="Arial" w:hAnsi="Arial" w:cs="Arial"/>
        </w:rPr>
        <w:footnoteRef/>
      </w:r>
      <w:r w:rsidRPr="0015547F">
        <w:rPr>
          <w:rFonts w:ascii="Arial" w:hAnsi="Arial" w:cs="Arial"/>
        </w:rPr>
        <w:t xml:space="preserve"> 2.2 Cuando sean necesarios reglamentos técnicos o normas y existan normas internacionales pertinentes o sea inminente su formulación definitiva, las Partes utilizarán normas internacionales, o sus elementos pertinentes, como base de los reglamentos técnicos o las normas, salvo en el caso, debidamente explicado previa petición, de que esas normas internacionales o esos elementos no sean apropiados para las Partes interesadas, por razones tales como: imperativos de la seguridad nacional; la prevención de prácticas que puedan inducir a error; la protección de la salud o seguridad humanas, de la vida o la salud animal o vegetal, o del medio ambiente; factores climáticos u otros factores geográficos fundamentales; problemas tecnológicos fundamentales.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F143" w14:textId="3E6E2FEF" w:rsidR="00C22E64" w:rsidRPr="00481384" w:rsidRDefault="00C22E64" w:rsidP="00C22E64">
    <w:pPr>
      <w:tabs>
        <w:tab w:val="center" w:pos="4252"/>
        <w:tab w:val="right" w:pos="8504"/>
      </w:tabs>
      <w:jc w:val="right"/>
      <w:rPr>
        <w:rFonts w:ascii="Arial Narrow" w:hAnsi="Arial Narrow" w:cs="Arial"/>
        <w:b/>
      </w:rPr>
    </w:pPr>
    <w:r w:rsidRPr="00481384">
      <w:rPr>
        <w:rFonts w:ascii="Arial Narrow" w:hAnsi="Arial Narrow" w:cs="Arial"/>
        <w:b/>
      </w:rPr>
      <w:t>VOTO</w:t>
    </w:r>
    <w:r w:rsidR="00BC2100">
      <w:rPr>
        <w:rFonts w:ascii="Arial Narrow" w:hAnsi="Arial Narrow" w:cs="Arial"/>
        <w:b/>
      </w:rPr>
      <w:t xml:space="preserve"> </w:t>
    </w:r>
    <w:r w:rsidR="0078293D">
      <w:rPr>
        <w:rFonts w:ascii="Arial Narrow" w:hAnsi="Arial Narrow" w:cs="Arial"/>
        <w:b/>
      </w:rPr>
      <w:t>CONCURRENTE</w:t>
    </w:r>
    <w:r w:rsidR="00BC2100">
      <w:rPr>
        <w:rFonts w:ascii="Arial Narrow" w:hAnsi="Arial Narrow" w:cs="Arial"/>
        <w:b/>
      </w:rPr>
      <w:t xml:space="preserve"> </w:t>
    </w:r>
  </w:p>
  <w:p w14:paraId="25435F59" w14:textId="77777777" w:rsidR="00C22E64" w:rsidRPr="00481384" w:rsidRDefault="00C22E64" w:rsidP="00C22E64">
    <w:pPr>
      <w:tabs>
        <w:tab w:val="center" w:pos="4252"/>
        <w:tab w:val="right" w:pos="8504"/>
      </w:tabs>
      <w:jc w:val="right"/>
      <w:rPr>
        <w:rFonts w:ascii="Arial Narrow" w:hAnsi="Arial Narrow" w:cs="Arial"/>
        <w:b/>
        <w:lang w:val="es-ES_tradnl"/>
      </w:rPr>
    </w:pPr>
    <w:r w:rsidRPr="00481384">
      <w:rPr>
        <w:rFonts w:ascii="Arial Narrow" w:hAnsi="Arial Narrow" w:cs="Arial"/>
        <w:b/>
        <w:lang w:val="es-ES_tradnl"/>
      </w:rPr>
      <w:t>QUE FORMULA LA MINISTRA LORETTA ORTIZ AHLF</w:t>
    </w:r>
  </w:p>
  <w:p w14:paraId="3432EE04" w14:textId="3A1714DC" w:rsidR="00C22E64" w:rsidRPr="00481384" w:rsidRDefault="00C22E64" w:rsidP="0060109E">
    <w:pPr>
      <w:tabs>
        <w:tab w:val="center" w:pos="4252"/>
        <w:tab w:val="right" w:pos="8504"/>
      </w:tabs>
      <w:jc w:val="right"/>
      <w:rPr>
        <w:rFonts w:ascii="Arial Narrow" w:hAnsi="Arial Narrow" w:cs="Arial"/>
        <w:b/>
        <w:lang w:val="es-ES_tradnl"/>
      </w:rPr>
    </w:pPr>
    <w:r w:rsidRPr="00481384">
      <w:rPr>
        <w:rFonts w:ascii="Arial Narrow" w:hAnsi="Arial Narrow" w:cs="Arial"/>
        <w:b/>
        <w:lang w:val="es-ES_tradnl"/>
      </w:rPr>
      <w:t xml:space="preserve">EN </w:t>
    </w:r>
    <w:r w:rsidR="001B5BC5">
      <w:rPr>
        <w:rFonts w:ascii="Arial Narrow" w:hAnsi="Arial Narrow" w:cs="Arial"/>
        <w:b/>
        <w:lang w:val="es-ES_tradnl"/>
      </w:rPr>
      <w:t>EL AMPARO EN REVISIÓN 227/2022</w:t>
    </w:r>
    <w:r w:rsidRPr="00481384">
      <w:rPr>
        <w:rFonts w:ascii="Arial Narrow" w:hAnsi="Arial Narrow" w:cs="Arial"/>
        <w:b/>
      </w:rPr>
      <w:t xml:space="preserve"> [</w:t>
    </w:r>
    <w:r w:rsidRPr="00481384">
      <w:rPr>
        <w:rFonts w:ascii="Arial Narrow" w:hAnsi="Arial Narrow" w:cs="Arial"/>
        <w:b/>
      </w:rPr>
      <w:fldChar w:fldCharType="begin"/>
    </w:r>
    <w:r w:rsidRPr="00481384">
      <w:rPr>
        <w:rFonts w:ascii="Arial Narrow" w:hAnsi="Arial Narrow" w:cs="Arial"/>
        <w:b/>
      </w:rPr>
      <w:instrText xml:space="preserve"> PAGE   \* MERGEFORMAT </w:instrText>
    </w:r>
    <w:r w:rsidRPr="00481384">
      <w:rPr>
        <w:rFonts w:ascii="Arial Narrow" w:hAnsi="Arial Narrow" w:cs="Arial"/>
        <w:b/>
      </w:rPr>
      <w:fldChar w:fldCharType="separate"/>
    </w:r>
    <w:r w:rsidRPr="00481384">
      <w:rPr>
        <w:rFonts w:ascii="Arial Narrow" w:hAnsi="Arial Narrow" w:cs="Arial"/>
        <w:b/>
      </w:rPr>
      <w:t>13</w:t>
    </w:r>
    <w:r w:rsidRPr="00481384">
      <w:rPr>
        <w:rFonts w:ascii="Arial Narrow" w:hAnsi="Arial Narrow" w:cs="Arial"/>
        <w:b/>
      </w:rPr>
      <w:fldChar w:fldCharType="end"/>
    </w:r>
    <w:r w:rsidRPr="00481384">
      <w:rPr>
        <w:rFonts w:ascii="Arial Narrow" w:hAnsi="Arial Narrow" w:cs="Arial"/>
        <w:b/>
      </w:rPr>
      <w:t>]</w:t>
    </w:r>
  </w:p>
  <w:p w14:paraId="20E1D13E" w14:textId="77777777" w:rsidR="00C22E64" w:rsidRDefault="00000000" w:rsidP="00C22E64">
    <w:pPr>
      <w:tabs>
        <w:tab w:val="center" w:pos="4252"/>
        <w:tab w:val="right" w:pos="8504"/>
      </w:tabs>
      <w:jc w:val="right"/>
      <w:rPr>
        <w:rFonts w:cs="Arial"/>
      </w:rPr>
    </w:pPr>
    <w:r>
      <w:rPr>
        <w:rFonts w:cs="Arial"/>
      </w:rPr>
      <w:pict w14:anchorId="48B33DF0">
        <v:rect id="_x0000_i1025" style="width:437.05pt;height:2pt" o:hrpct="989" o:hralign="center" o:hrstd="t" o:hrnoshade="t" o:hr="t" fillcolor="#d8d8d8" stroked="f"/>
      </w:pict>
    </w:r>
  </w:p>
  <w:p w14:paraId="289AEAFF" w14:textId="77777777" w:rsidR="00C22E64" w:rsidRDefault="00C22E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653A" w14:textId="5BDAB43C" w:rsidR="00C22E64" w:rsidRPr="00481384" w:rsidRDefault="001A0DDF" w:rsidP="00C22E64">
    <w:pPr>
      <w:tabs>
        <w:tab w:val="center" w:pos="4252"/>
        <w:tab w:val="right" w:pos="8504"/>
      </w:tabs>
      <w:jc w:val="right"/>
      <w:rPr>
        <w:rFonts w:ascii="Arial Narrow" w:hAnsi="Arial Narrow" w:cs="Arial"/>
        <w:b/>
      </w:rPr>
    </w:pPr>
    <w:r>
      <w:rPr>
        <w:noProof/>
      </w:rPr>
      <mc:AlternateContent>
        <mc:Choice Requires="wps">
          <w:drawing>
            <wp:anchor distT="0" distB="0" distL="114300" distR="114300" simplePos="0" relativeHeight="251657728" behindDoc="1" locked="0" layoutInCell="1" allowOverlap="1" wp14:anchorId="09145BBE" wp14:editId="2CF5761A">
              <wp:simplePos x="0" y="0"/>
              <wp:positionH relativeFrom="column">
                <wp:posOffset>0</wp:posOffset>
              </wp:positionH>
              <wp:positionV relativeFrom="paragraph">
                <wp:posOffset>175260</wp:posOffset>
              </wp:positionV>
              <wp:extent cx="1885315" cy="1715135"/>
              <wp:effectExtent l="0" t="0" r="0" b="0"/>
              <wp:wrapTight wrapText="bothSides">
                <wp:wrapPolygon edited="0">
                  <wp:start x="0" y="0"/>
                  <wp:lineTo x="0" y="21352"/>
                  <wp:lineTo x="21389" y="21352"/>
                  <wp:lineTo x="21389" y="0"/>
                  <wp:lineTo x="0" y="0"/>
                </wp:wrapPolygon>
              </wp:wrapTight>
              <wp:docPr id="22334200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0C9F" id="Rectángulo 1" o:spid="_x0000_s1026" style="position:absolute;margin-left:0;margin-top:13.8pt;width:148.45pt;height:1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" stroked="f">
              <w10:wrap type="tight"/>
            </v:rect>
          </w:pict>
        </mc:Fallback>
      </mc:AlternateContent>
    </w:r>
    <w:r w:rsidR="00C22E64" w:rsidRPr="00481384">
      <w:rPr>
        <w:rFonts w:ascii="Arial Narrow" w:hAnsi="Arial Narrow" w:cs="Arial"/>
        <w:b/>
      </w:rPr>
      <w:t xml:space="preserve">VOTO </w:t>
    </w:r>
    <w:r w:rsidR="0078293D">
      <w:rPr>
        <w:rFonts w:ascii="Arial Narrow" w:hAnsi="Arial Narrow" w:cs="Arial"/>
        <w:b/>
      </w:rPr>
      <w:t>CONCURRENTE</w:t>
    </w:r>
    <w:r w:rsidR="00100CB6">
      <w:rPr>
        <w:rFonts w:ascii="Arial Narrow" w:hAnsi="Arial Narrow" w:cs="Arial"/>
        <w:b/>
      </w:rPr>
      <w:t xml:space="preserve"> </w:t>
    </w:r>
  </w:p>
  <w:p w14:paraId="3DE357EF" w14:textId="77777777" w:rsidR="00C22E64" w:rsidRPr="00481384" w:rsidRDefault="00C22E64" w:rsidP="00C22E64">
    <w:pPr>
      <w:tabs>
        <w:tab w:val="center" w:pos="4252"/>
        <w:tab w:val="right" w:pos="8504"/>
      </w:tabs>
      <w:jc w:val="right"/>
      <w:rPr>
        <w:rFonts w:ascii="Arial Narrow" w:hAnsi="Arial Narrow" w:cs="Arial"/>
        <w:b/>
        <w:lang w:val="es-ES_tradnl"/>
      </w:rPr>
    </w:pPr>
    <w:r w:rsidRPr="00481384">
      <w:rPr>
        <w:rFonts w:ascii="Arial Narrow" w:hAnsi="Arial Narrow" w:cs="Arial"/>
        <w:b/>
        <w:lang w:val="es-ES_tradnl"/>
      </w:rPr>
      <w:t>QUE FORMULA LA MINISTRA LORETTA ORTIZ AHLF</w:t>
    </w:r>
  </w:p>
  <w:p w14:paraId="0B322ECC" w14:textId="5D35EF07" w:rsidR="00C22E64" w:rsidRPr="00481384" w:rsidRDefault="00C22E64" w:rsidP="0060109E">
    <w:pPr>
      <w:tabs>
        <w:tab w:val="center" w:pos="4252"/>
        <w:tab w:val="right" w:pos="8504"/>
      </w:tabs>
      <w:jc w:val="right"/>
      <w:rPr>
        <w:rFonts w:ascii="Arial Narrow" w:hAnsi="Arial Narrow" w:cs="Arial"/>
        <w:b/>
        <w:lang w:val="es-ES_tradnl"/>
      </w:rPr>
    </w:pPr>
    <w:r w:rsidRPr="00481384">
      <w:rPr>
        <w:rFonts w:ascii="Arial Narrow" w:hAnsi="Arial Narrow" w:cs="Arial"/>
        <w:b/>
        <w:lang w:val="es-ES_tradnl"/>
      </w:rPr>
      <w:t xml:space="preserve">EN </w:t>
    </w:r>
    <w:r w:rsidR="00D620B6">
      <w:rPr>
        <w:rFonts w:ascii="Arial Narrow" w:hAnsi="Arial Narrow" w:cs="Arial"/>
        <w:b/>
        <w:lang w:val="es-ES_tradnl"/>
      </w:rPr>
      <w:t>EL AMPARO EN REVISIÓN 227/2022</w:t>
    </w:r>
    <w:r w:rsidRPr="00481384">
      <w:rPr>
        <w:rFonts w:ascii="Arial Narrow" w:hAnsi="Arial Narrow" w:cs="Arial"/>
        <w:b/>
      </w:rPr>
      <w:t xml:space="preserve"> [</w:t>
    </w:r>
    <w:r w:rsidRPr="00481384">
      <w:rPr>
        <w:rFonts w:ascii="Arial Narrow" w:hAnsi="Arial Narrow" w:cs="Arial"/>
        <w:b/>
      </w:rPr>
      <w:fldChar w:fldCharType="begin"/>
    </w:r>
    <w:r w:rsidRPr="00481384">
      <w:rPr>
        <w:rFonts w:ascii="Arial Narrow" w:hAnsi="Arial Narrow" w:cs="Arial"/>
        <w:b/>
      </w:rPr>
      <w:instrText xml:space="preserve"> PAGE   \* MERGEFORMAT </w:instrText>
    </w:r>
    <w:r w:rsidRPr="00481384">
      <w:rPr>
        <w:rFonts w:ascii="Arial Narrow" w:hAnsi="Arial Narrow" w:cs="Arial"/>
        <w:b/>
      </w:rPr>
      <w:fldChar w:fldCharType="separate"/>
    </w:r>
    <w:r w:rsidRPr="00481384">
      <w:rPr>
        <w:rFonts w:ascii="Arial Narrow" w:hAnsi="Arial Narrow" w:cs="Arial"/>
        <w:b/>
      </w:rPr>
      <w:t>6</w:t>
    </w:r>
    <w:r w:rsidRPr="00481384">
      <w:rPr>
        <w:rFonts w:ascii="Arial Narrow" w:hAnsi="Arial Narrow" w:cs="Arial"/>
        <w:b/>
      </w:rPr>
      <w:fldChar w:fldCharType="end"/>
    </w:r>
    <w:r w:rsidRPr="00481384">
      <w:rPr>
        <w:rFonts w:ascii="Arial Narrow" w:hAnsi="Arial Narrow" w:cs="Arial"/>
        <w:b/>
      </w:rPr>
      <w:t>]</w:t>
    </w:r>
  </w:p>
  <w:p w14:paraId="1F3A04E1" w14:textId="77777777" w:rsidR="00C22E64" w:rsidRDefault="00000000" w:rsidP="00C22E64">
    <w:pPr>
      <w:tabs>
        <w:tab w:val="center" w:pos="4252"/>
        <w:tab w:val="right" w:pos="8504"/>
      </w:tabs>
      <w:jc w:val="right"/>
      <w:rPr>
        <w:rFonts w:cs="Arial"/>
      </w:rPr>
    </w:pPr>
    <w:r>
      <w:rPr>
        <w:rFonts w:cs="Arial"/>
      </w:rPr>
      <w:pict w14:anchorId="70EA901C">
        <v:rect id="_x0000_i1026" style="width:437.05pt;height:2pt" o:hrpct="989" o:hralign="center" o:hrstd="t" o:hrnoshade="t" o:hr="t" fillcolor="#d8d8d8" stroked="f"/>
      </w:pict>
    </w:r>
  </w:p>
  <w:p w14:paraId="3A676C35" w14:textId="079C2725" w:rsidR="00C22E64" w:rsidRDefault="00C22E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1C4"/>
    <w:multiLevelType w:val="hybridMultilevel"/>
    <w:tmpl w:val="74520E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24DE5"/>
    <w:multiLevelType w:val="hybridMultilevel"/>
    <w:tmpl w:val="0F00D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BB44B9"/>
    <w:multiLevelType w:val="hybridMultilevel"/>
    <w:tmpl w:val="91C267BC"/>
    <w:lvl w:ilvl="0" w:tplc="F3F48A8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E4979"/>
    <w:multiLevelType w:val="hybridMultilevel"/>
    <w:tmpl w:val="C812FEB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3B8301F"/>
    <w:multiLevelType w:val="hybridMultilevel"/>
    <w:tmpl w:val="CC9633F2"/>
    <w:lvl w:ilvl="0" w:tplc="F274DCA8">
      <w:start w:val="2"/>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9713DDB"/>
    <w:multiLevelType w:val="hybridMultilevel"/>
    <w:tmpl w:val="6134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C7246"/>
    <w:multiLevelType w:val="hybridMultilevel"/>
    <w:tmpl w:val="965AA776"/>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 w15:restartNumberingAfterBreak="0">
    <w:nsid w:val="1FC74484"/>
    <w:multiLevelType w:val="hybridMultilevel"/>
    <w:tmpl w:val="D5D00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452B6C"/>
    <w:multiLevelType w:val="hybridMultilevel"/>
    <w:tmpl w:val="D5D00D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535AA6"/>
    <w:multiLevelType w:val="hybridMultilevel"/>
    <w:tmpl w:val="0EA4EA3C"/>
    <w:lvl w:ilvl="0" w:tplc="7AE881B8">
      <w:start w:val="2"/>
      <w:numFmt w:val="lowerLetter"/>
      <w:lvlText w:val="%1)"/>
      <w:lvlJc w:val="left"/>
      <w:pPr>
        <w:ind w:left="720" w:hanging="360"/>
      </w:pPr>
      <w:rPr>
        <w:rFonts w:hint="default"/>
        <w:u w:val="singl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8E2263"/>
    <w:multiLevelType w:val="hybridMultilevel"/>
    <w:tmpl w:val="3AF65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D7549D"/>
    <w:multiLevelType w:val="hybridMultilevel"/>
    <w:tmpl w:val="8DAEF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5D58CE"/>
    <w:multiLevelType w:val="hybridMultilevel"/>
    <w:tmpl w:val="154EB77E"/>
    <w:lvl w:ilvl="0" w:tplc="7F2635C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B05597"/>
    <w:multiLevelType w:val="hybridMultilevel"/>
    <w:tmpl w:val="3D5074E6"/>
    <w:lvl w:ilvl="0" w:tplc="9992DE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90D62DB"/>
    <w:multiLevelType w:val="hybridMultilevel"/>
    <w:tmpl w:val="1BB8C9EE"/>
    <w:lvl w:ilvl="0" w:tplc="65A85C9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A14ED1"/>
    <w:multiLevelType w:val="hybridMultilevel"/>
    <w:tmpl w:val="E4042CDC"/>
    <w:lvl w:ilvl="0" w:tplc="62EA1802">
      <w:start w:val="1"/>
      <w:numFmt w:val="decimal"/>
      <w:lvlText w:val="%1."/>
      <w:lvlJc w:val="left"/>
      <w:pPr>
        <w:ind w:left="720" w:hanging="360"/>
      </w:pPr>
      <w:rPr>
        <w:rFonts w:hint="default"/>
        <w:b w:val="0"/>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0C77A0"/>
    <w:multiLevelType w:val="hybridMultilevel"/>
    <w:tmpl w:val="1A686CFE"/>
    <w:lvl w:ilvl="0" w:tplc="F6B651D8">
      <w:start w:val="1"/>
      <w:numFmt w:val="lowerLetter"/>
      <w:lvlText w:val="%1."/>
      <w:lvlJc w:val="left"/>
      <w:pPr>
        <w:ind w:left="1080" w:hanging="360"/>
      </w:pPr>
      <w:rPr>
        <w:rFonts w:hint="default"/>
        <w:b/>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F79457C"/>
    <w:multiLevelType w:val="hybridMultilevel"/>
    <w:tmpl w:val="BE148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5D4526"/>
    <w:multiLevelType w:val="hybridMultilevel"/>
    <w:tmpl w:val="A0600594"/>
    <w:lvl w:ilvl="0" w:tplc="E85A88DE">
      <w:start w:val="198"/>
      <w:numFmt w:val="decimal"/>
      <w:lvlText w:val="%1."/>
      <w:lvlJc w:val="left"/>
      <w:pPr>
        <w:ind w:left="1571" w:hanging="360"/>
      </w:pPr>
      <w:rPr>
        <w:rFonts w:ascii="Arial" w:hAnsi="Arial" w:cs="Arial" w:hint="default"/>
        <w:b w:val="0"/>
        <w:bCs w:val="0"/>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19" w15:restartNumberingAfterBreak="0">
    <w:nsid w:val="46A97AAD"/>
    <w:multiLevelType w:val="hybridMultilevel"/>
    <w:tmpl w:val="22DA91D4"/>
    <w:lvl w:ilvl="0" w:tplc="773467A2">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5A09E4"/>
    <w:multiLevelType w:val="hybridMultilevel"/>
    <w:tmpl w:val="F94EDD10"/>
    <w:lvl w:ilvl="0" w:tplc="50A094B2">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3F22C0"/>
    <w:multiLevelType w:val="hybridMultilevel"/>
    <w:tmpl w:val="AA0E48E6"/>
    <w:lvl w:ilvl="0" w:tplc="FFFFFFFF">
      <w:start w:val="1"/>
      <w:numFmt w:val="lowerRoman"/>
      <w:lvlText w:val="%1."/>
      <w:lvlJc w:val="right"/>
      <w:pPr>
        <w:ind w:left="888" w:hanging="180"/>
      </w:pPr>
    </w:lvl>
    <w:lvl w:ilvl="1" w:tplc="080A0019" w:tentative="1">
      <w:start w:val="1"/>
      <w:numFmt w:val="lowerLetter"/>
      <w:lvlText w:val="%2."/>
      <w:lvlJc w:val="left"/>
      <w:pPr>
        <w:ind w:left="168" w:hanging="360"/>
      </w:pPr>
    </w:lvl>
    <w:lvl w:ilvl="2" w:tplc="080A001B" w:tentative="1">
      <w:start w:val="1"/>
      <w:numFmt w:val="lowerRoman"/>
      <w:lvlText w:val="%3."/>
      <w:lvlJc w:val="right"/>
      <w:pPr>
        <w:ind w:left="888" w:hanging="180"/>
      </w:pPr>
    </w:lvl>
    <w:lvl w:ilvl="3" w:tplc="080A000F" w:tentative="1">
      <w:start w:val="1"/>
      <w:numFmt w:val="decimal"/>
      <w:lvlText w:val="%4."/>
      <w:lvlJc w:val="left"/>
      <w:pPr>
        <w:ind w:left="1608" w:hanging="360"/>
      </w:pPr>
    </w:lvl>
    <w:lvl w:ilvl="4" w:tplc="080A0019" w:tentative="1">
      <w:start w:val="1"/>
      <w:numFmt w:val="lowerLetter"/>
      <w:lvlText w:val="%5."/>
      <w:lvlJc w:val="left"/>
      <w:pPr>
        <w:ind w:left="2328" w:hanging="360"/>
      </w:pPr>
    </w:lvl>
    <w:lvl w:ilvl="5" w:tplc="080A001B" w:tentative="1">
      <w:start w:val="1"/>
      <w:numFmt w:val="lowerRoman"/>
      <w:lvlText w:val="%6."/>
      <w:lvlJc w:val="right"/>
      <w:pPr>
        <w:ind w:left="3048" w:hanging="180"/>
      </w:pPr>
    </w:lvl>
    <w:lvl w:ilvl="6" w:tplc="080A000F" w:tentative="1">
      <w:start w:val="1"/>
      <w:numFmt w:val="decimal"/>
      <w:lvlText w:val="%7."/>
      <w:lvlJc w:val="left"/>
      <w:pPr>
        <w:ind w:left="3768" w:hanging="360"/>
      </w:pPr>
    </w:lvl>
    <w:lvl w:ilvl="7" w:tplc="080A0019" w:tentative="1">
      <w:start w:val="1"/>
      <w:numFmt w:val="lowerLetter"/>
      <w:lvlText w:val="%8."/>
      <w:lvlJc w:val="left"/>
      <w:pPr>
        <w:ind w:left="4488" w:hanging="360"/>
      </w:pPr>
    </w:lvl>
    <w:lvl w:ilvl="8" w:tplc="080A001B" w:tentative="1">
      <w:start w:val="1"/>
      <w:numFmt w:val="lowerRoman"/>
      <w:lvlText w:val="%9."/>
      <w:lvlJc w:val="right"/>
      <w:pPr>
        <w:ind w:left="5208" w:hanging="180"/>
      </w:pPr>
    </w:lvl>
  </w:abstractNum>
  <w:abstractNum w:abstractNumId="22" w15:restartNumberingAfterBreak="0">
    <w:nsid w:val="4B4C6D5B"/>
    <w:multiLevelType w:val="hybridMultilevel"/>
    <w:tmpl w:val="C3D09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8B12B2"/>
    <w:multiLevelType w:val="hybridMultilevel"/>
    <w:tmpl w:val="164828BE"/>
    <w:lvl w:ilvl="0" w:tplc="2CE49CE2">
      <w:start w:val="59"/>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073A94"/>
    <w:multiLevelType w:val="hybridMultilevel"/>
    <w:tmpl w:val="53F0ACEA"/>
    <w:lvl w:ilvl="0" w:tplc="A0E04C4A">
      <w:start w:val="1"/>
      <w:numFmt w:val="decimal"/>
      <w:lvlText w:val="%1."/>
      <w:lvlJc w:val="left"/>
      <w:pPr>
        <w:ind w:left="786" w:hanging="360"/>
      </w:pPr>
      <w:rPr>
        <w:rFonts w:ascii="Arial" w:hAnsi="Arial" w:cs="Arial" w:hint="default"/>
        <w:b/>
        <w:bCs/>
        <w:i w:val="0"/>
        <w:iCs/>
        <w:color w:val="auto"/>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F287D81"/>
    <w:multiLevelType w:val="hybridMultilevel"/>
    <w:tmpl w:val="0EC0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370C13"/>
    <w:multiLevelType w:val="hybridMultilevel"/>
    <w:tmpl w:val="5E2AE814"/>
    <w:lvl w:ilvl="0" w:tplc="FD7631C6">
      <w:start w:val="1"/>
      <w:numFmt w:val="decimal"/>
      <w:lvlText w:val="%1."/>
      <w:lvlJc w:val="left"/>
      <w:pPr>
        <w:ind w:left="2062" w:hanging="360"/>
      </w:pPr>
      <w:rPr>
        <w:rFonts w:ascii="Arial" w:hAnsi="Arial" w:cs="Arial"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487DBE"/>
    <w:multiLevelType w:val="hybridMultilevel"/>
    <w:tmpl w:val="D5D00D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D65A47"/>
    <w:multiLevelType w:val="hybridMultilevel"/>
    <w:tmpl w:val="190EA33A"/>
    <w:lvl w:ilvl="0" w:tplc="9FD06C4C">
      <w:start w:val="5"/>
      <w:numFmt w:val="bullet"/>
      <w:lvlText w:val="-"/>
      <w:lvlJc w:val="left"/>
      <w:pPr>
        <w:ind w:left="1440" w:hanging="360"/>
      </w:pPr>
      <w:rPr>
        <w:rFonts w:ascii="Arial" w:eastAsiaTheme="minorHAnsi" w:hAnsi="Arial" w:cs="Arial"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A6D27DE"/>
    <w:multiLevelType w:val="hybridMultilevel"/>
    <w:tmpl w:val="B86ED866"/>
    <w:lvl w:ilvl="0" w:tplc="49E2C510">
      <w:start w:val="1"/>
      <w:numFmt w:val="decimal"/>
      <w:lvlText w:val="%1."/>
      <w:lvlJc w:val="left"/>
      <w:pPr>
        <w:ind w:left="1571" w:hanging="360"/>
      </w:pPr>
      <w:rPr>
        <w:rFonts w:ascii="Arial" w:hAnsi="Arial" w:cs="Arial" w:hint="default"/>
        <w:b w:val="0"/>
        <w:bCs w:val="0"/>
        <w:i w:val="0"/>
        <w:iCs/>
        <w:sz w:val="28"/>
        <w:szCs w:val="28"/>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30" w15:restartNumberingAfterBreak="0">
    <w:nsid w:val="6E5A4E79"/>
    <w:multiLevelType w:val="hybridMultilevel"/>
    <w:tmpl w:val="77DA5484"/>
    <w:lvl w:ilvl="0" w:tplc="E648FF16">
      <w:start w:val="1"/>
      <w:numFmt w:val="upperRoman"/>
      <w:lvlText w:val="%1."/>
      <w:lvlJc w:val="righ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566518"/>
    <w:multiLevelType w:val="hybridMultilevel"/>
    <w:tmpl w:val="AA0E48E6"/>
    <w:lvl w:ilvl="0" w:tplc="FFFFFFFF">
      <w:start w:val="1"/>
      <w:numFmt w:val="lowerRoman"/>
      <w:lvlText w:val="%1."/>
      <w:lvlJc w:val="right"/>
      <w:pPr>
        <w:ind w:left="888" w:hanging="180"/>
      </w:pPr>
    </w:lvl>
    <w:lvl w:ilvl="1" w:tplc="FFFFFFFF" w:tentative="1">
      <w:start w:val="1"/>
      <w:numFmt w:val="lowerLetter"/>
      <w:lvlText w:val="%2."/>
      <w:lvlJc w:val="left"/>
      <w:pPr>
        <w:ind w:left="168" w:hanging="360"/>
      </w:pPr>
    </w:lvl>
    <w:lvl w:ilvl="2" w:tplc="FFFFFFFF" w:tentative="1">
      <w:start w:val="1"/>
      <w:numFmt w:val="lowerRoman"/>
      <w:lvlText w:val="%3."/>
      <w:lvlJc w:val="right"/>
      <w:pPr>
        <w:ind w:left="888" w:hanging="180"/>
      </w:pPr>
    </w:lvl>
    <w:lvl w:ilvl="3" w:tplc="FFFFFFFF" w:tentative="1">
      <w:start w:val="1"/>
      <w:numFmt w:val="decimal"/>
      <w:lvlText w:val="%4."/>
      <w:lvlJc w:val="left"/>
      <w:pPr>
        <w:ind w:left="1608" w:hanging="360"/>
      </w:pPr>
    </w:lvl>
    <w:lvl w:ilvl="4" w:tplc="FFFFFFFF" w:tentative="1">
      <w:start w:val="1"/>
      <w:numFmt w:val="lowerLetter"/>
      <w:lvlText w:val="%5."/>
      <w:lvlJc w:val="left"/>
      <w:pPr>
        <w:ind w:left="2328" w:hanging="360"/>
      </w:pPr>
    </w:lvl>
    <w:lvl w:ilvl="5" w:tplc="FFFFFFFF" w:tentative="1">
      <w:start w:val="1"/>
      <w:numFmt w:val="lowerRoman"/>
      <w:lvlText w:val="%6."/>
      <w:lvlJc w:val="right"/>
      <w:pPr>
        <w:ind w:left="3048" w:hanging="180"/>
      </w:pPr>
    </w:lvl>
    <w:lvl w:ilvl="6" w:tplc="FFFFFFFF" w:tentative="1">
      <w:start w:val="1"/>
      <w:numFmt w:val="decimal"/>
      <w:lvlText w:val="%7."/>
      <w:lvlJc w:val="left"/>
      <w:pPr>
        <w:ind w:left="3768" w:hanging="360"/>
      </w:pPr>
    </w:lvl>
    <w:lvl w:ilvl="7" w:tplc="FFFFFFFF" w:tentative="1">
      <w:start w:val="1"/>
      <w:numFmt w:val="lowerLetter"/>
      <w:lvlText w:val="%8."/>
      <w:lvlJc w:val="left"/>
      <w:pPr>
        <w:ind w:left="4488" w:hanging="360"/>
      </w:pPr>
    </w:lvl>
    <w:lvl w:ilvl="8" w:tplc="FFFFFFFF" w:tentative="1">
      <w:start w:val="1"/>
      <w:numFmt w:val="lowerRoman"/>
      <w:lvlText w:val="%9."/>
      <w:lvlJc w:val="right"/>
      <w:pPr>
        <w:ind w:left="5208" w:hanging="180"/>
      </w:pPr>
    </w:lvl>
  </w:abstractNum>
  <w:num w:numId="1" w16cid:durableId="1331635777">
    <w:abstractNumId w:val="1"/>
  </w:num>
  <w:num w:numId="2" w16cid:durableId="1117259878">
    <w:abstractNumId w:val="19"/>
  </w:num>
  <w:num w:numId="3" w16cid:durableId="1068650478">
    <w:abstractNumId w:val="23"/>
  </w:num>
  <w:num w:numId="4" w16cid:durableId="1891107010">
    <w:abstractNumId w:val="14"/>
  </w:num>
  <w:num w:numId="5" w16cid:durableId="1504006103">
    <w:abstractNumId w:val="11"/>
  </w:num>
  <w:num w:numId="6" w16cid:durableId="429356291">
    <w:abstractNumId w:val="12"/>
  </w:num>
  <w:num w:numId="7" w16cid:durableId="108210678">
    <w:abstractNumId w:val="26"/>
  </w:num>
  <w:num w:numId="8" w16cid:durableId="72775606">
    <w:abstractNumId w:val="15"/>
  </w:num>
  <w:num w:numId="9" w16cid:durableId="765466278">
    <w:abstractNumId w:val="10"/>
  </w:num>
  <w:num w:numId="10" w16cid:durableId="2039160591">
    <w:abstractNumId w:val="22"/>
  </w:num>
  <w:num w:numId="11" w16cid:durableId="1573734688">
    <w:abstractNumId w:val="3"/>
  </w:num>
  <w:num w:numId="12" w16cid:durableId="1817795064">
    <w:abstractNumId w:val="28"/>
  </w:num>
  <w:num w:numId="13" w16cid:durableId="930624585">
    <w:abstractNumId w:val="6"/>
  </w:num>
  <w:num w:numId="14" w16cid:durableId="1025908045">
    <w:abstractNumId w:val="17"/>
  </w:num>
  <w:num w:numId="15" w16cid:durableId="55738016">
    <w:abstractNumId w:val="5"/>
  </w:num>
  <w:num w:numId="16" w16cid:durableId="72973862">
    <w:abstractNumId w:val="30"/>
  </w:num>
  <w:num w:numId="17" w16cid:durableId="951471510">
    <w:abstractNumId w:val="2"/>
  </w:num>
  <w:num w:numId="18" w16cid:durableId="1517187431">
    <w:abstractNumId w:val="0"/>
  </w:num>
  <w:num w:numId="19" w16cid:durableId="889803476">
    <w:abstractNumId w:val="25"/>
  </w:num>
  <w:num w:numId="20" w16cid:durableId="1680156589">
    <w:abstractNumId w:val="20"/>
  </w:num>
  <w:num w:numId="21" w16cid:durableId="1354648917">
    <w:abstractNumId w:val="27"/>
  </w:num>
  <w:num w:numId="22" w16cid:durableId="415902684">
    <w:abstractNumId w:val="13"/>
  </w:num>
  <w:num w:numId="23" w16cid:durableId="2131238645">
    <w:abstractNumId w:val="8"/>
  </w:num>
  <w:num w:numId="24" w16cid:durableId="731276629">
    <w:abstractNumId w:val="7"/>
  </w:num>
  <w:num w:numId="25" w16cid:durableId="904142631">
    <w:abstractNumId w:val="21"/>
  </w:num>
  <w:num w:numId="26" w16cid:durableId="661856093">
    <w:abstractNumId w:val="31"/>
  </w:num>
  <w:num w:numId="27" w16cid:durableId="887254549">
    <w:abstractNumId w:val="16"/>
  </w:num>
  <w:num w:numId="28" w16cid:durableId="244267179">
    <w:abstractNumId w:val="9"/>
  </w:num>
  <w:num w:numId="29" w16cid:durableId="1052391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824583">
    <w:abstractNumId w:val="18"/>
    <w:lvlOverride w:ilvl="0">
      <w:startOverride w:val="1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58708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8456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0882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DB"/>
    <w:rsid w:val="000001DD"/>
    <w:rsid w:val="000002F9"/>
    <w:rsid w:val="0000073C"/>
    <w:rsid w:val="00000C14"/>
    <w:rsid w:val="0000236B"/>
    <w:rsid w:val="0000258A"/>
    <w:rsid w:val="00002AC6"/>
    <w:rsid w:val="00003726"/>
    <w:rsid w:val="00003D92"/>
    <w:rsid w:val="00003E8C"/>
    <w:rsid w:val="00004B17"/>
    <w:rsid w:val="00005598"/>
    <w:rsid w:val="00005B59"/>
    <w:rsid w:val="00005B89"/>
    <w:rsid w:val="0001150A"/>
    <w:rsid w:val="000115E3"/>
    <w:rsid w:val="000123FE"/>
    <w:rsid w:val="00012C0F"/>
    <w:rsid w:val="00015455"/>
    <w:rsid w:val="00016D97"/>
    <w:rsid w:val="00020428"/>
    <w:rsid w:val="000207E7"/>
    <w:rsid w:val="0002151A"/>
    <w:rsid w:val="00021B73"/>
    <w:rsid w:val="00021D39"/>
    <w:rsid w:val="0002229B"/>
    <w:rsid w:val="00023737"/>
    <w:rsid w:val="000249DC"/>
    <w:rsid w:val="00025072"/>
    <w:rsid w:val="000259F5"/>
    <w:rsid w:val="00025B12"/>
    <w:rsid w:val="0003098E"/>
    <w:rsid w:val="0003333F"/>
    <w:rsid w:val="00034915"/>
    <w:rsid w:val="00034B35"/>
    <w:rsid w:val="00034D75"/>
    <w:rsid w:val="000356D9"/>
    <w:rsid w:val="000360B8"/>
    <w:rsid w:val="00036457"/>
    <w:rsid w:val="00037A2E"/>
    <w:rsid w:val="00037C5F"/>
    <w:rsid w:val="00040D31"/>
    <w:rsid w:val="00040E09"/>
    <w:rsid w:val="00041FB6"/>
    <w:rsid w:val="000436B9"/>
    <w:rsid w:val="00044052"/>
    <w:rsid w:val="00044D9E"/>
    <w:rsid w:val="0004501E"/>
    <w:rsid w:val="0004644C"/>
    <w:rsid w:val="000467AA"/>
    <w:rsid w:val="000467B5"/>
    <w:rsid w:val="0004751A"/>
    <w:rsid w:val="000503F7"/>
    <w:rsid w:val="0005084B"/>
    <w:rsid w:val="00050DCE"/>
    <w:rsid w:val="00051578"/>
    <w:rsid w:val="0005467A"/>
    <w:rsid w:val="00054748"/>
    <w:rsid w:val="00054B2E"/>
    <w:rsid w:val="000554E5"/>
    <w:rsid w:val="000558E1"/>
    <w:rsid w:val="0005622D"/>
    <w:rsid w:val="000566A1"/>
    <w:rsid w:val="000568D8"/>
    <w:rsid w:val="00056A66"/>
    <w:rsid w:val="00057CBD"/>
    <w:rsid w:val="0006015A"/>
    <w:rsid w:val="00060630"/>
    <w:rsid w:val="00062101"/>
    <w:rsid w:val="00062555"/>
    <w:rsid w:val="00062C78"/>
    <w:rsid w:val="00062CFF"/>
    <w:rsid w:val="00063437"/>
    <w:rsid w:val="00063576"/>
    <w:rsid w:val="00063611"/>
    <w:rsid w:val="000649A8"/>
    <w:rsid w:val="00064B39"/>
    <w:rsid w:val="000652D4"/>
    <w:rsid w:val="0006556C"/>
    <w:rsid w:val="00070E24"/>
    <w:rsid w:val="000710E2"/>
    <w:rsid w:val="000719A4"/>
    <w:rsid w:val="00073D6A"/>
    <w:rsid w:val="00073E4C"/>
    <w:rsid w:val="00073F8A"/>
    <w:rsid w:val="00074387"/>
    <w:rsid w:val="000749E9"/>
    <w:rsid w:val="00075686"/>
    <w:rsid w:val="000763A8"/>
    <w:rsid w:val="00080CB7"/>
    <w:rsid w:val="000821AF"/>
    <w:rsid w:val="00083571"/>
    <w:rsid w:val="00083834"/>
    <w:rsid w:val="000838C8"/>
    <w:rsid w:val="0008584F"/>
    <w:rsid w:val="0008621F"/>
    <w:rsid w:val="00090C09"/>
    <w:rsid w:val="0009158D"/>
    <w:rsid w:val="00093457"/>
    <w:rsid w:val="00093BC2"/>
    <w:rsid w:val="00093E62"/>
    <w:rsid w:val="00093FF6"/>
    <w:rsid w:val="000945DB"/>
    <w:rsid w:val="00094744"/>
    <w:rsid w:val="00096FF8"/>
    <w:rsid w:val="00097083"/>
    <w:rsid w:val="00097414"/>
    <w:rsid w:val="000976DF"/>
    <w:rsid w:val="0009790B"/>
    <w:rsid w:val="000A01BE"/>
    <w:rsid w:val="000A04E6"/>
    <w:rsid w:val="000A08FA"/>
    <w:rsid w:val="000A17DC"/>
    <w:rsid w:val="000A1C59"/>
    <w:rsid w:val="000A2506"/>
    <w:rsid w:val="000A29CB"/>
    <w:rsid w:val="000A3826"/>
    <w:rsid w:val="000A50CE"/>
    <w:rsid w:val="000A553A"/>
    <w:rsid w:val="000A7FFD"/>
    <w:rsid w:val="000B2027"/>
    <w:rsid w:val="000B31BC"/>
    <w:rsid w:val="000B48EF"/>
    <w:rsid w:val="000B4F37"/>
    <w:rsid w:val="000B6400"/>
    <w:rsid w:val="000B7BC8"/>
    <w:rsid w:val="000B7E66"/>
    <w:rsid w:val="000C014A"/>
    <w:rsid w:val="000C039E"/>
    <w:rsid w:val="000C0851"/>
    <w:rsid w:val="000C0CD6"/>
    <w:rsid w:val="000C12F1"/>
    <w:rsid w:val="000C1AB0"/>
    <w:rsid w:val="000C2285"/>
    <w:rsid w:val="000C39FE"/>
    <w:rsid w:val="000C41E8"/>
    <w:rsid w:val="000C499A"/>
    <w:rsid w:val="000C554E"/>
    <w:rsid w:val="000C7830"/>
    <w:rsid w:val="000C7A2E"/>
    <w:rsid w:val="000C7AA7"/>
    <w:rsid w:val="000D062C"/>
    <w:rsid w:val="000D1163"/>
    <w:rsid w:val="000D1ADF"/>
    <w:rsid w:val="000D28A4"/>
    <w:rsid w:val="000D3815"/>
    <w:rsid w:val="000D48CE"/>
    <w:rsid w:val="000D49EF"/>
    <w:rsid w:val="000D4A36"/>
    <w:rsid w:val="000D4CB3"/>
    <w:rsid w:val="000D5486"/>
    <w:rsid w:val="000D59DD"/>
    <w:rsid w:val="000D6A9D"/>
    <w:rsid w:val="000E07BD"/>
    <w:rsid w:val="000E099B"/>
    <w:rsid w:val="000E0B19"/>
    <w:rsid w:val="000E2690"/>
    <w:rsid w:val="000E306F"/>
    <w:rsid w:val="000E314C"/>
    <w:rsid w:val="000E358F"/>
    <w:rsid w:val="000E4926"/>
    <w:rsid w:val="000E4C87"/>
    <w:rsid w:val="000E54A9"/>
    <w:rsid w:val="000E591E"/>
    <w:rsid w:val="000E6530"/>
    <w:rsid w:val="000E684E"/>
    <w:rsid w:val="000E6DEE"/>
    <w:rsid w:val="000E708E"/>
    <w:rsid w:val="000F05F7"/>
    <w:rsid w:val="000F0DF5"/>
    <w:rsid w:val="000F17F7"/>
    <w:rsid w:val="000F19CD"/>
    <w:rsid w:val="000F1AE7"/>
    <w:rsid w:val="000F236F"/>
    <w:rsid w:val="000F3DA3"/>
    <w:rsid w:val="000F43CB"/>
    <w:rsid w:val="000F4BFF"/>
    <w:rsid w:val="000F5946"/>
    <w:rsid w:val="000F6FAD"/>
    <w:rsid w:val="000F7234"/>
    <w:rsid w:val="000F7581"/>
    <w:rsid w:val="000F7ABB"/>
    <w:rsid w:val="000F7F7D"/>
    <w:rsid w:val="000F7FCD"/>
    <w:rsid w:val="00100C4C"/>
    <w:rsid w:val="00100CB6"/>
    <w:rsid w:val="00100FE1"/>
    <w:rsid w:val="001013B0"/>
    <w:rsid w:val="00101BB1"/>
    <w:rsid w:val="0010343E"/>
    <w:rsid w:val="0010361B"/>
    <w:rsid w:val="00103CB1"/>
    <w:rsid w:val="00104046"/>
    <w:rsid w:val="00104569"/>
    <w:rsid w:val="001062A1"/>
    <w:rsid w:val="00107130"/>
    <w:rsid w:val="001078BF"/>
    <w:rsid w:val="00111BA4"/>
    <w:rsid w:val="00111BBE"/>
    <w:rsid w:val="001124BA"/>
    <w:rsid w:val="0011275F"/>
    <w:rsid w:val="00112C52"/>
    <w:rsid w:val="00112DA3"/>
    <w:rsid w:val="00113117"/>
    <w:rsid w:val="00115655"/>
    <w:rsid w:val="00116620"/>
    <w:rsid w:val="00117A34"/>
    <w:rsid w:val="00117DA9"/>
    <w:rsid w:val="00117F7F"/>
    <w:rsid w:val="00120692"/>
    <w:rsid w:val="001206EB"/>
    <w:rsid w:val="00120D97"/>
    <w:rsid w:val="00120FA1"/>
    <w:rsid w:val="00121AE0"/>
    <w:rsid w:val="001243A1"/>
    <w:rsid w:val="00124BAA"/>
    <w:rsid w:val="0012531E"/>
    <w:rsid w:val="00130AE2"/>
    <w:rsid w:val="00130DD5"/>
    <w:rsid w:val="00131080"/>
    <w:rsid w:val="00131341"/>
    <w:rsid w:val="0013503C"/>
    <w:rsid w:val="0013693F"/>
    <w:rsid w:val="00137ABF"/>
    <w:rsid w:val="00137C26"/>
    <w:rsid w:val="00140EA6"/>
    <w:rsid w:val="00141D85"/>
    <w:rsid w:val="0014221A"/>
    <w:rsid w:val="00143503"/>
    <w:rsid w:val="0014355A"/>
    <w:rsid w:val="00143F52"/>
    <w:rsid w:val="00143FDE"/>
    <w:rsid w:val="00143FEC"/>
    <w:rsid w:val="00144992"/>
    <w:rsid w:val="00144B89"/>
    <w:rsid w:val="00144D1F"/>
    <w:rsid w:val="001457C1"/>
    <w:rsid w:val="0014742B"/>
    <w:rsid w:val="00147E28"/>
    <w:rsid w:val="00150C4B"/>
    <w:rsid w:val="0015191C"/>
    <w:rsid w:val="00151963"/>
    <w:rsid w:val="00151CF6"/>
    <w:rsid w:val="00152D7B"/>
    <w:rsid w:val="00152D9B"/>
    <w:rsid w:val="001537FB"/>
    <w:rsid w:val="001543F9"/>
    <w:rsid w:val="0015547F"/>
    <w:rsid w:val="001558DE"/>
    <w:rsid w:val="00155CA1"/>
    <w:rsid w:val="001576DA"/>
    <w:rsid w:val="00157AD3"/>
    <w:rsid w:val="00157DBE"/>
    <w:rsid w:val="00157F5D"/>
    <w:rsid w:val="0016144C"/>
    <w:rsid w:val="00161DFC"/>
    <w:rsid w:val="00162186"/>
    <w:rsid w:val="001650A6"/>
    <w:rsid w:val="00165F0B"/>
    <w:rsid w:val="00167F99"/>
    <w:rsid w:val="0017073F"/>
    <w:rsid w:val="001713AA"/>
    <w:rsid w:val="00171853"/>
    <w:rsid w:val="00172B02"/>
    <w:rsid w:val="00172D7D"/>
    <w:rsid w:val="001735E0"/>
    <w:rsid w:val="00173690"/>
    <w:rsid w:val="0017439A"/>
    <w:rsid w:val="00174EEF"/>
    <w:rsid w:val="0017518B"/>
    <w:rsid w:val="0017558D"/>
    <w:rsid w:val="0017588F"/>
    <w:rsid w:val="00175B8C"/>
    <w:rsid w:val="001764D5"/>
    <w:rsid w:val="00177931"/>
    <w:rsid w:val="00180A22"/>
    <w:rsid w:val="00180E83"/>
    <w:rsid w:val="001812E9"/>
    <w:rsid w:val="00182954"/>
    <w:rsid w:val="00182CE0"/>
    <w:rsid w:val="00184C0D"/>
    <w:rsid w:val="001856FC"/>
    <w:rsid w:val="00185F95"/>
    <w:rsid w:val="00186FF5"/>
    <w:rsid w:val="0018739E"/>
    <w:rsid w:val="00187550"/>
    <w:rsid w:val="001903E4"/>
    <w:rsid w:val="00191571"/>
    <w:rsid w:val="0019297F"/>
    <w:rsid w:val="00192C3B"/>
    <w:rsid w:val="00193421"/>
    <w:rsid w:val="00195D69"/>
    <w:rsid w:val="001960DC"/>
    <w:rsid w:val="0019643A"/>
    <w:rsid w:val="00196BFC"/>
    <w:rsid w:val="001976EC"/>
    <w:rsid w:val="00197E81"/>
    <w:rsid w:val="001A0DDF"/>
    <w:rsid w:val="001A2084"/>
    <w:rsid w:val="001A2657"/>
    <w:rsid w:val="001A330D"/>
    <w:rsid w:val="001A357F"/>
    <w:rsid w:val="001A3BEA"/>
    <w:rsid w:val="001A4F15"/>
    <w:rsid w:val="001A502D"/>
    <w:rsid w:val="001A5524"/>
    <w:rsid w:val="001A5990"/>
    <w:rsid w:val="001A5D1E"/>
    <w:rsid w:val="001A76F5"/>
    <w:rsid w:val="001A7E14"/>
    <w:rsid w:val="001B025D"/>
    <w:rsid w:val="001B0348"/>
    <w:rsid w:val="001B035C"/>
    <w:rsid w:val="001B0FCA"/>
    <w:rsid w:val="001B21BF"/>
    <w:rsid w:val="001B2296"/>
    <w:rsid w:val="001B2366"/>
    <w:rsid w:val="001B2BF7"/>
    <w:rsid w:val="001B3760"/>
    <w:rsid w:val="001B3E90"/>
    <w:rsid w:val="001B4BC7"/>
    <w:rsid w:val="001B5226"/>
    <w:rsid w:val="001B5694"/>
    <w:rsid w:val="001B5BC5"/>
    <w:rsid w:val="001B5CF0"/>
    <w:rsid w:val="001C031B"/>
    <w:rsid w:val="001C0509"/>
    <w:rsid w:val="001C108C"/>
    <w:rsid w:val="001C18A8"/>
    <w:rsid w:val="001C2D38"/>
    <w:rsid w:val="001C3BE3"/>
    <w:rsid w:val="001C3CF4"/>
    <w:rsid w:val="001C439A"/>
    <w:rsid w:val="001C45B9"/>
    <w:rsid w:val="001C48EA"/>
    <w:rsid w:val="001C490B"/>
    <w:rsid w:val="001C5D2D"/>
    <w:rsid w:val="001C6D50"/>
    <w:rsid w:val="001C72CF"/>
    <w:rsid w:val="001D1E9F"/>
    <w:rsid w:val="001D2DA4"/>
    <w:rsid w:val="001D3336"/>
    <w:rsid w:val="001D33B5"/>
    <w:rsid w:val="001D3425"/>
    <w:rsid w:val="001D4C58"/>
    <w:rsid w:val="001D73A9"/>
    <w:rsid w:val="001D78BA"/>
    <w:rsid w:val="001E013B"/>
    <w:rsid w:val="001E2161"/>
    <w:rsid w:val="001E253A"/>
    <w:rsid w:val="001E2708"/>
    <w:rsid w:val="001E3A1F"/>
    <w:rsid w:val="001E43E3"/>
    <w:rsid w:val="001E455B"/>
    <w:rsid w:val="001E47AD"/>
    <w:rsid w:val="001E6B98"/>
    <w:rsid w:val="001E6F78"/>
    <w:rsid w:val="001E705C"/>
    <w:rsid w:val="001E7220"/>
    <w:rsid w:val="001E7D09"/>
    <w:rsid w:val="001F01A9"/>
    <w:rsid w:val="001F0F9C"/>
    <w:rsid w:val="001F2169"/>
    <w:rsid w:val="001F2C2A"/>
    <w:rsid w:val="001F3ADD"/>
    <w:rsid w:val="001F3C97"/>
    <w:rsid w:val="001F4203"/>
    <w:rsid w:val="001F44FF"/>
    <w:rsid w:val="001F504C"/>
    <w:rsid w:val="001F6B49"/>
    <w:rsid w:val="001F700E"/>
    <w:rsid w:val="001F7536"/>
    <w:rsid w:val="001F7EAA"/>
    <w:rsid w:val="00200217"/>
    <w:rsid w:val="00201017"/>
    <w:rsid w:val="002014F1"/>
    <w:rsid w:val="00201674"/>
    <w:rsid w:val="00201A1F"/>
    <w:rsid w:val="002029F3"/>
    <w:rsid w:val="002045BC"/>
    <w:rsid w:val="00204B21"/>
    <w:rsid w:val="00204B4A"/>
    <w:rsid w:val="00204E08"/>
    <w:rsid w:val="00205502"/>
    <w:rsid w:val="002055F5"/>
    <w:rsid w:val="00205C3E"/>
    <w:rsid w:val="0021045C"/>
    <w:rsid w:val="00211312"/>
    <w:rsid w:val="00213131"/>
    <w:rsid w:val="0021336E"/>
    <w:rsid w:val="00213421"/>
    <w:rsid w:val="00213E13"/>
    <w:rsid w:val="00215F46"/>
    <w:rsid w:val="0021618A"/>
    <w:rsid w:val="0021624D"/>
    <w:rsid w:val="002168AB"/>
    <w:rsid w:val="002176D7"/>
    <w:rsid w:val="002177DF"/>
    <w:rsid w:val="002200D2"/>
    <w:rsid w:val="00220D4E"/>
    <w:rsid w:val="00221FE2"/>
    <w:rsid w:val="00222C06"/>
    <w:rsid w:val="00222C11"/>
    <w:rsid w:val="00223DA2"/>
    <w:rsid w:val="0022422E"/>
    <w:rsid w:val="00224427"/>
    <w:rsid w:val="00227213"/>
    <w:rsid w:val="00227CE8"/>
    <w:rsid w:val="00232307"/>
    <w:rsid w:val="002326ED"/>
    <w:rsid w:val="00232BAF"/>
    <w:rsid w:val="00233553"/>
    <w:rsid w:val="00234CE6"/>
    <w:rsid w:val="00235536"/>
    <w:rsid w:val="00235D7E"/>
    <w:rsid w:val="00236A6F"/>
    <w:rsid w:val="00236A8A"/>
    <w:rsid w:val="00237B17"/>
    <w:rsid w:val="00237F9D"/>
    <w:rsid w:val="0024056C"/>
    <w:rsid w:val="002411F8"/>
    <w:rsid w:val="00242158"/>
    <w:rsid w:val="0024220A"/>
    <w:rsid w:val="00242230"/>
    <w:rsid w:val="00243D12"/>
    <w:rsid w:val="00243F3A"/>
    <w:rsid w:val="00244AF7"/>
    <w:rsid w:val="00244BBB"/>
    <w:rsid w:val="00245572"/>
    <w:rsid w:val="00245732"/>
    <w:rsid w:val="00246668"/>
    <w:rsid w:val="00246FD2"/>
    <w:rsid w:val="00247468"/>
    <w:rsid w:val="002503B3"/>
    <w:rsid w:val="00251D16"/>
    <w:rsid w:val="0025207B"/>
    <w:rsid w:val="00253F99"/>
    <w:rsid w:val="00254F1B"/>
    <w:rsid w:val="00255939"/>
    <w:rsid w:val="00255DEE"/>
    <w:rsid w:val="00256DF4"/>
    <w:rsid w:val="00257838"/>
    <w:rsid w:val="00257DF6"/>
    <w:rsid w:val="00257E07"/>
    <w:rsid w:val="00260ACB"/>
    <w:rsid w:val="00260CE3"/>
    <w:rsid w:val="00261258"/>
    <w:rsid w:val="00261C25"/>
    <w:rsid w:val="00263B4C"/>
    <w:rsid w:val="00264FA3"/>
    <w:rsid w:val="002672C6"/>
    <w:rsid w:val="002708BF"/>
    <w:rsid w:val="00270D11"/>
    <w:rsid w:val="002711FE"/>
    <w:rsid w:val="0027189B"/>
    <w:rsid w:val="002719F7"/>
    <w:rsid w:val="00275317"/>
    <w:rsid w:val="00275CC8"/>
    <w:rsid w:val="002763A6"/>
    <w:rsid w:val="0027708C"/>
    <w:rsid w:val="00277F59"/>
    <w:rsid w:val="002803B4"/>
    <w:rsid w:val="00280999"/>
    <w:rsid w:val="00280A00"/>
    <w:rsid w:val="00280ABC"/>
    <w:rsid w:val="0028111E"/>
    <w:rsid w:val="00281316"/>
    <w:rsid w:val="00283A43"/>
    <w:rsid w:val="00283C13"/>
    <w:rsid w:val="00283CF5"/>
    <w:rsid w:val="002841E8"/>
    <w:rsid w:val="00284990"/>
    <w:rsid w:val="00285923"/>
    <w:rsid w:val="00285C6B"/>
    <w:rsid w:val="0028765C"/>
    <w:rsid w:val="002878E1"/>
    <w:rsid w:val="002879F8"/>
    <w:rsid w:val="00287A00"/>
    <w:rsid w:val="0029033C"/>
    <w:rsid w:val="002903C2"/>
    <w:rsid w:val="002903CA"/>
    <w:rsid w:val="00292568"/>
    <w:rsid w:val="00292B85"/>
    <w:rsid w:val="0029340E"/>
    <w:rsid w:val="00294025"/>
    <w:rsid w:val="002943E1"/>
    <w:rsid w:val="002945BF"/>
    <w:rsid w:val="00294A58"/>
    <w:rsid w:val="00295199"/>
    <w:rsid w:val="002954BF"/>
    <w:rsid w:val="00296445"/>
    <w:rsid w:val="002A00DF"/>
    <w:rsid w:val="002A1318"/>
    <w:rsid w:val="002A1607"/>
    <w:rsid w:val="002A27D4"/>
    <w:rsid w:val="002A2D82"/>
    <w:rsid w:val="002A404E"/>
    <w:rsid w:val="002A4CF5"/>
    <w:rsid w:val="002A4D64"/>
    <w:rsid w:val="002A4D7D"/>
    <w:rsid w:val="002A4DD9"/>
    <w:rsid w:val="002A5D6D"/>
    <w:rsid w:val="002B04AC"/>
    <w:rsid w:val="002B07BD"/>
    <w:rsid w:val="002B0CB9"/>
    <w:rsid w:val="002B124B"/>
    <w:rsid w:val="002B1721"/>
    <w:rsid w:val="002B2051"/>
    <w:rsid w:val="002B4713"/>
    <w:rsid w:val="002B48BC"/>
    <w:rsid w:val="002B55A0"/>
    <w:rsid w:val="002B5791"/>
    <w:rsid w:val="002B5E05"/>
    <w:rsid w:val="002B5EBC"/>
    <w:rsid w:val="002B61FA"/>
    <w:rsid w:val="002B75D7"/>
    <w:rsid w:val="002B7886"/>
    <w:rsid w:val="002C051C"/>
    <w:rsid w:val="002C06AE"/>
    <w:rsid w:val="002C0F05"/>
    <w:rsid w:val="002C13F5"/>
    <w:rsid w:val="002C1490"/>
    <w:rsid w:val="002C1D22"/>
    <w:rsid w:val="002C21A1"/>
    <w:rsid w:val="002C2222"/>
    <w:rsid w:val="002C25D6"/>
    <w:rsid w:val="002C3481"/>
    <w:rsid w:val="002C37D9"/>
    <w:rsid w:val="002C4849"/>
    <w:rsid w:val="002C5C53"/>
    <w:rsid w:val="002C6333"/>
    <w:rsid w:val="002C663F"/>
    <w:rsid w:val="002C6CAC"/>
    <w:rsid w:val="002D0E0A"/>
    <w:rsid w:val="002D1CEE"/>
    <w:rsid w:val="002D33CA"/>
    <w:rsid w:val="002D3C82"/>
    <w:rsid w:val="002D47AA"/>
    <w:rsid w:val="002D4EE3"/>
    <w:rsid w:val="002D5414"/>
    <w:rsid w:val="002D6D71"/>
    <w:rsid w:val="002D71B8"/>
    <w:rsid w:val="002D752D"/>
    <w:rsid w:val="002E0195"/>
    <w:rsid w:val="002E0625"/>
    <w:rsid w:val="002E0F6F"/>
    <w:rsid w:val="002E16F8"/>
    <w:rsid w:val="002E1CC7"/>
    <w:rsid w:val="002E2755"/>
    <w:rsid w:val="002E2D29"/>
    <w:rsid w:val="002E4BFE"/>
    <w:rsid w:val="002E5238"/>
    <w:rsid w:val="002E60A4"/>
    <w:rsid w:val="002E6675"/>
    <w:rsid w:val="002E7B79"/>
    <w:rsid w:val="002F0846"/>
    <w:rsid w:val="002F11ED"/>
    <w:rsid w:val="002F1DF2"/>
    <w:rsid w:val="002F1F97"/>
    <w:rsid w:val="002F2DEA"/>
    <w:rsid w:val="002F36CE"/>
    <w:rsid w:val="002F38F6"/>
    <w:rsid w:val="002F4759"/>
    <w:rsid w:val="002F50E3"/>
    <w:rsid w:val="002F65CD"/>
    <w:rsid w:val="002F7951"/>
    <w:rsid w:val="003005AD"/>
    <w:rsid w:val="00300672"/>
    <w:rsid w:val="00300673"/>
    <w:rsid w:val="00301C5D"/>
    <w:rsid w:val="00303076"/>
    <w:rsid w:val="0030361A"/>
    <w:rsid w:val="0030400A"/>
    <w:rsid w:val="00304089"/>
    <w:rsid w:val="00304501"/>
    <w:rsid w:val="00304C9E"/>
    <w:rsid w:val="00305CFC"/>
    <w:rsid w:val="00305DC3"/>
    <w:rsid w:val="00306C35"/>
    <w:rsid w:val="00307DB5"/>
    <w:rsid w:val="00307F89"/>
    <w:rsid w:val="0031075C"/>
    <w:rsid w:val="00310DAA"/>
    <w:rsid w:val="00310F69"/>
    <w:rsid w:val="00311E2A"/>
    <w:rsid w:val="00312414"/>
    <w:rsid w:val="00313701"/>
    <w:rsid w:val="0031484B"/>
    <w:rsid w:val="00314D22"/>
    <w:rsid w:val="00316377"/>
    <w:rsid w:val="003171F1"/>
    <w:rsid w:val="0031736E"/>
    <w:rsid w:val="00317806"/>
    <w:rsid w:val="00317E0D"/>
    <w:rsid w:val="0032079F"/>
    <w:rsid w:val="00321944"/>
    <w:rsid w:val="003234E5"/>
    <w:rsid w:val="00323DED"/>
    <w:rsid w:val="00323F3F"/>
    <w:rsid w:val="00324040"/>
    <w:rsid w:val="0032413C"/>
    <w:rsid w:val="00324599"/>
    <w:rsid w:val="0032662E"/>
    <w:rsid w:val="003270AD"/>
    <w:rsid w:val="003303E5"/>
    <w:rsid w:val="00331082"/>
    <w:rsid w:val="0033295C"/>
    <w:rsid w:val="00333089"/>
    <w:rsid w:val="00333607"/>
    <w:rsid w:val="0033481D"/>
    <w:rsid w:val="00335869"/>
    <w:rsid w:val="00337130"/>
    <w:rsid w:val="003400D7"/>
    <w:rsid w:val="00341EF0"/>
    <w:rsid w:val="0034294E"/>
    <w:rsid w:val="00343330"/>
    <w:rsid w:val="00343497"/>
    <w:rsid w:val="003437F3"/>
    <w:rsid w:val="003445AA"/>
    <w:rsid w:val="00344BE4"/>
    <w:rsid w:val="003450C1"/>
    <w:rsid w:val="0034612F"/>
    <w:rsid w:val="00346135"/>
    <w:rsid w:val="003461AF"/>
    <w:rsid w:val="00346A37"/>
    <w:rsid w:val="0034706E"/>
    <w:rsid w:val="00347E1C"/>
    <w:rsid w:val="00351B06"/>
    <w:rsid w:val="003532AD"/>
    <w:rsid w:val="00353AAA"/>
    <w:rsid w:val="00354157"/>
    <w:rsid w:val="00355301"/>
    <w:rsid w:val="0035543C"/>
    <w:rsid w:val="00355A4F"/>
    <w:rsid w:val="00357B35"/>
    <w:rsid w:val="0036188D"/>
    <w:rsid w:val="00362FDE"/>
    <w:rsid w:val="003630CD"/>
    <w:rsid w:val="00366B23"/>
    <w:rsid w:val="00366EFC"/>
    <w:rsid w:val="00370241"/>
    <w:rsid w:val="00370525"/>
    <w:rsid w:val="00372423"/>
    <w:rsid w:val="00373B42"/>
    <w:rsid w:val="00373C43"/>
    <w:rsid w:val="00376370"/>
    <w:rsid w:val="00376AC1"/>
    <w:rsid w:val="00376D41"/>
    <w:rsid w:val="00377686"/>
    <w:rsid w:val="00377CF5"/>
    <w:rsid w:val="0038039B"/>
    <w:rsid w:val="00380582"/>
    <w:rsid w:val="00380860"/>
    <w:rsid w:val="00381420"/>
    <w:rsid w:val="00381592"/>
    <w:rsid w:val="00381EBE"/>
    <w:rsid w:val="00382C29"/>
    <w:rsid w:val="003836ED"/>
    <w:rsid w:val="003841A2"/>
    <w:rsid w:val="00385E96"/>
    <w:rsid w:val="003879D4"/>
    <w:rsid w:val="00387AE0"/>
    <w:rsid w:val="003903F0"/>
    <w:rsid w:val="003908AD"/>
    <w:rsid w:val="00391B19"/>
    <w:rsid w:val="00391B7F"/>
    <w:rsid w:val="00391DE8"/>
    <w:rsid w:val="00392858"/>
    <w:rsid w:val="00392C13"/>
    <w:rsid w:val="00393518"/>
    <w:rsid w:val="00394401"/>
    <w:rsid w:val="00394574"/>
    <w:rsid w:val="0039573C"/>
    <w:rsid w:val="0039596D"/>
    <w:rsid w:val="00396033"/>
    <w:rsid w:val="0039686B"/>
    <w:rsid w:val="00396C5C"/>
    <w:rsid w:val="00396EE3"/>
    <w:rsid w:val="0039722E"/>
    <w:rsid w:val="00397DE2"/>
    <w:rsid w:val="003A0358"/>
    <w:rsid w:val="003A05FD"/>
    <w:rsid w:val="003A0881"/>
    <w:rsid w:val="003A1EAB"/>
    <w:rsid w:val="003A2B91"/>
    <w:rsid w:val="003A32E9"/>
    <w:rsid w:val="003A3474"/>
    <w:rsid w:val="003A3749"/>
    <w:rsid w:val="003A4266"/>
    <w:rsid w:val="003A4373"/>
    <w:rsid w:val="003A4465"/>
    <w:rsid w:val="003A4738"/>
    <w:rsid w:val="003A492B"/>
    <w:rsid w:val="003A5D68"/>
    <w:rsid w:val="003A5EAE"/>
    <w:rsid w:val="003A6CCA"/>
    <w:rsid w:val="003A7A9F"/>
    <w:rsid w:val="003B0941"/>
    <w:rsid w:val="003B162B"/>
    <w:rsid w:val="003B25A0"/>
    <w:rsid w:val="003B2938"/>
    <w:rsid w:val="003B2950"/>
    <w:rsid w:val="003B3836"/>
    <w:rsid w:val="003B43DE"/>
    <w:rsid w:val="003B5A27"/>
    <w:rsid w:val="003B5A70"/>
    <w:rsid w:val="003B7CD4"/>
    <w:rsid w:val="003C03F3"/>
    <w:rsid w:val="003C063B"/>
    <w:rsid w:val="003C0CE8"/>
    <w:rsid w:val="003C135C"/>
    <w:rsid w:val="003C21CD"/>
    <w:rsid w:val="003C22FF"/>
    <w:rsid w:val="003C26D1"/>
    <w:rsid w:val="003C2FEF"/>
    <w:rsid w:val="003C3361"/>
    <w:rsid w:val="003C3BC8"/>
    <w:rsid w:val="003C50FC"/>
    <w:rsid w:val="003C52C3"/>
    <w:rsid w:val="003C6019"/>
    <w:rsid w:val="003C68D4"/>
    <w:rsid w:val="003C793F"/>
    <w:rsid w:val="003C79A5"/>
    <w:rsid w:val="003D0402"/>
    <w:rsid w:val="003D2072"/>
    <w:rsid w:val="003D5ADB"/>
    <w:rsid w:val="003D7234"/>
    <w:rsid w:val="003D7C00"/>
    <w:rsid w:val="003D7E31"/>
    <w:rsid w:val="003E0DCD"/>
    <w:rsid w:val="003E1767"/>
    <w:rsid w:val="003E1845"/>
    <w:rsid w:val="003E24C8"/>
    <w:rsid w:val="003E2AEA"/>
    <w:rsid w:val="003E3433"/>
    <w:rsid w:val="003E416D"/>
    <w:rsid w:val="003E596E"/>
    <w:rsid w:val="003E5DDD"/>
    <w:rsid w:val="003F0440"/>
    <w:rsid w:val="003F0EB4"/>
    <w:rsid w:val="003F1193"/>
    <w:rsid w:val="003F1BD3"/>
    <w:rsid w:val="003F2406"/>
    <w:rsid w:val="003F34C1"/>
    <w:rsid w:val="003F3653"/>
    <w:rsid w:val="003F39C4"/>
    <w:rsid w:val="003F4D23"/>
    <w:rsid w:val="003F5407"/>
    <w:rsid w:val="003F55CC"/>
    <w:rsid w:val="003F5BF2"/>
    <w:rsid w:val="003F5F21"/>
    <w:rsid w:val="003F6F30"/>
    <w:rsid w:val="003F759D"/>
    <w:rsid w:val="003F7D12"/>
    <w:rsid w:val="004004FE"/>
    <w:rsid w:val="00401A29"/>
    <w:rsid w:val="004020DA"/>
    <w:rsid w:val="00402C03"/>
    <w:rsid w:val="00402D79"/>
    <w:rsid w:val="00403911"/>
    <w:rsid w:val="00403F1C"/>
    <w:rsid w:val="004043AA"/>
    <w:rsid w:val="00404EEE"/>
    <w:rsid w:val="004074AD"/>
    <w:rsid w:val="00407B58"/>
    <w:rsid w:val="00411C9C"/>
    <w:rsid w:val="004122CE"/>
    <w:rsid w:val="004137B9"/>
    <w:rsid w:val="00413EBF"/>
    <w:rsid w:val="0041485D"/>
    <w:rsid w:val="004172C0"/>
    <w:rsid w:val="00417EA2"/>
    <w:rsid w:val="00417F6A"/>
    <w:rsid w:val="00417F94"/>
    <w:rsid w:val="004203DC"/>
    <w:rsid w:val="00421248"/>
    <w:rsid w:val="00421307"/>
    <w:rsid w:val="00422EDD"/>
    <w:rsid w:val="004237D8"/>
    <w:rsid w:val="00424293"/>
    <w:rsid w:val="00424581"/>
    <w:rsid w:val="0042483E"/>
    <w:rsid w:val="0042570F"/>
    <w:rsid w:val="004262D0"/>
    <w:rsid w:val="00426337"/>
    <w:rsid w:val="004263BF"/>
    <w:rsid w:val="0042652D"/>
    <w:rsid w:val="00426EAF"/>
    <w:rsid w:val="00426FB1"/>
    <w:rsid w:val="004270E9"/>
    <w:rsid w:val="0042737A"/>
    <w:rsid w:val="00427789"/>
    <w:rsid w:val="004327D2"/>
    <w:rsid w:val="00433027"/>
    <w:rsid w:val="00433210"/>
    <w:rsid w:val="0043367A"/>
    <w:rsid w:val="004345CD"/>
    <w:rsid w:val="004348FB"/>
    <w:rsid w:val="00434B4A"/>
    <w:rsid w:val="004365A4"/>
    <w:rsid w:val="00437670"/>
    <w:rsid w:val="00437BF0"/>
    <w:rsid w:val="00437FC6"/>
    <w:rsid w:val="004408E0"/>
    <w:rsid w:val="004419BA"/>
    <w:rsid w:val="00442490"/>
    <w:rsid w:val="00442C99"/>
    <w:rsid w:val="00446725"/>
    <w:rsid w:val="00447156"/>
    <w:rsid w:val="004504B8"/>
    <w:rsid w:val="00451135"/>
    <w:rsid w:val="00451136"/>
    <w:rsid w:val="00453BD1"/>
    <w:rsid w:val="004543F2"/>
    <w:rsid w:val="0045450B"/>
    <w:rsid w:val="00456596"/>
    <w:rsid w:val="004574B9"/>
    <w:rsid w:val="00457622"/>
    <w:rsid w:val="00461216"/>
    <w:rsid w:val="00461256"/>
    <w:rsid w:val="00462633"/>
    <w:rsid w:val="00463AE4"/>
    <w:rsid w:val="00463CB3"/>
    <w:rsid w:val="00464A9B"/>
    <w:rsid w:val="00470067"/>
    <w:rsid w:val="00471490"/>
    <w:rsid w:val="00471F5E"/>
    <w:rsid w:val="004725E4"/>
    <w:rsid w:val="00472884"/>
    <w:rsid w:val="00472A28"/>
    <w:rsid w:val="004737A8"/>
    <w:rsid w:val="00473B80"/>
    <w:rsid w:val="00473B81"/>
    <w:rsid w:val="00474110"/>
    <w:rsid w:val="0047440E"/>
    <w:rsid w:val="0047482C"/>
    <w:rsid w:val="00475388"/>
    <w:rsid w:val="004753C3"/>
    <w:rsid w:val="0047598F"/>
    <w:rsid w:val="00475E2B"/>
    <w:rsid w:val="004760C3"/>
    <w:rsid w:val="00477123"/>
    <w:rsid w:val="004777E0"/>
    <w:rsid w:val="00480EFA"/>
    <w:rsid w:val="00481384"/>
    <w:rsid w:val="00481411"/>
    <w:rsid w:val="004814AF"/>
    <w:rsid w:val="00481B17"/>
    <w:rsid w:val="004833AB"/>
    <w:rsid w:val="00483A23"/>
    <w:rsid w:val="00484244"/>
    <w:rsid w:val="0048462D"/>
    <w:rsid w:val="0048659F"/>
    <w:rsid w:val="00486789"/>
    <w:rsid w:val="00486D75"/>
    <w:rsid w:val="004876B9"/>
    <w:rsid w:val="004902DB"/>
    <w:rsid w:val="0049062E"/>
    <w:rsid w:val="00491F40"/>
    <w:rsid w:val="004922A4"/>
    <w:rsid w:val="00492CD5"/>
    <w:rsid w:val="00492D93"/>
    <w:rsid w:val="00492FCF"/>
    <w:rsid w:val="00493EFF"/>
    <w:rsid w:val="00494B06"/>
    <w:rsid w:val="004956CC"/>
    <w:rsid w:val="004969B5"/>
    <w:rsid w:val="00497DC6"/>
    <w:rsid w:val="00497E4F"/>
    <w:rsid w:val="004A220F"/>
    <w:rsid w:val="004A2228"/>
    <w:rsid w:val="004A2A66"/>
    <w:rsid w:val="004A2C38"/>
    <w:rsid w:val="004A4DC7"/>
    <w:rsid w:val="004A6697"/>
    <w:rsid w:val="004A6D5B"/>
    <w:rsid w:val="004A7B04"/>
    <w:rsid w:val="004A7D40"/>
    <w:rsid w:val="004B02A8"/>
    <w:rsid w:val="004B47B0"/>
    <w:rsid w:val="004B4F25"/>
    <w:rsid w:val="004B5574"/>
    <w:rsid w:val="004B63F9"/>
    <w:rsid w:val="004B6B37"/>
    <w:rsid w:val="004B6E35"/>
    <w:rsid w:val="004B7C21"/>
    <w:rsid w:val="004B7E59"/>
    <w:rsid w:val="004C0190"/>
    <w:rsid w:val="004C0498"/>
    <w:rsid w:val="004C0EF8"/>
    <w:rsid w:val="004C1477"/>
    <w:rsid w:val="004C17F7"/>
    <w:rsid w:val="004C1915"/>
    <w:rsid w:val="004C2749"/>
    <w:rsid w:val="004C278C"/>
    <w:rsid w:val="004C29D1"/>
    <w:rsid w:val="004C45AE"/>
    <w:rsid w:val="004C48BD"/>
    <w:rsid w:val="004C4AD3"/>
    <w:rsid w:val="004C540B"/>
    <w:rsid w:val="004C5D9F"/>
    <w:rsid w:val="004C7990"/>
    <w:rsid w:val="004C7C0A"/>
    <w:rsid w:val="004C7D22"/>
    <w:rsid w:val="004D0ACD"/>
    <w:rsid w:val="004D3884"/>
    <w:rsid w:val="004D459F"/>
    <w:rsid w:val="004D4950"/>
    <w:rsid w:val="004D5F6D"/>
    <w:rsid w:val="004D6599"/>
    <w:rsid w:val="004D7937"/>
    <w:rsid w:val="004D7E0F"/>
    <w:rsid w:val="004E0121"/>
    <w:rsid w:val="004E06BA"/>
    <w:rsid w:val="004E237B"/>
    <w:rsid w:val="004E552E"/>
    <w:rsid w:val="004E5879"/>
    <w:rsid w:val="004E593B"/>
    <w:rsid w:val="004F1A3E"/>
    <w:rsid w:val="004F1F90"/>
    <w:rsid w:val="004F2F0F"/>
    <w:rsid w:val="004F2FC0"/>
    <w:rsid w:val="004F3547"/>
    <w:rsid w:val="004F4ACD"/>
    <w:rsid w:val="004F549A"/>
    <w:rsid w:val="004F69AC"/>
    <w:rsid w:val="004F701A"/>
    <w:rsid w:val="004F791D"/>
    <w:rsid w:val="004F79B5"/>
    <w:rsid w:val="004F7FC0"/>
    <w:rsid w:val="005017C4"/>
    <w:rsid w:val="0050273F"/>
    <w:rsid w:val="005035D7"/>
    <w:rsid w:val="00503B0E"/>
    <w:rsid w:val="00504823"/>
    <w:rsid w:val="00504CE9"/>
    <w:rsid w:val="0050582A"/>
    <w:rsid w:val="005058F4"/>
    <w:rsid w:val="00506567"/>
    <w:rsid w:val="005068DF"/>
    <w:rsid w:val="00507AA1"/>
    <w:rsid w:val="005115BB"/>
    <w:rsid w:val="0051170A"/>
    <w:rsid w:val="00512549"/>
    <w:rsid w:val="00512E6D"/>
    <w:rsid w:val="00512E73"/>
    <w:rsid w:val="005131AE"/>
    <w:rsid w:val="0051355C"/>
    <w:rsid w:val="0051362E"/>
    <w:rsid w:val="005145C7"/>
    <w:rsid w:val="00514C1A"/>
    <w:rsid w:val="005152FD"/>
    <w:rsid w:val="0051605D"/>
    <w:rsid w:val="00516314"/>
    <w:rsid w:val="005168CA"/>
    <w:rsid w:val="00516FF6"/>
    <w:rsid w:val="0051787D"/>
    <w:rsid w:val="00517DBE"/>
    <w:rsid w:val="005200AD"/>
    <w:rsid w:val="005220DB"/>
    <w:rsid w:val="00522C22"/>
    <w:rsid w:val="00523565"/>
    <w:rsid w:val="00523E7A"/>
    <w:rsid w:val="00523F95"/>
    <w:rsid w:val="00525281"/>
    <w:rsid w:val="005253B7"/>
    <w:rsid w:val="005254F0"/>
    <w:rsid w:val="005257CA"/>
    <w:rsid w:val="00526792"/>
    <w:rsid w:val="00527F71"/>
    <w:rsid w:val="00530E8C"/>
    <w:rsid w:val="005311EB"/>
    <w:rsid w:val="00531C43"/>
    <w:rsid w:val="0053283B"/>
    <w:rsid w:val="0053294B"/>
    <w:rsid w:val="005334C4"/>
    <w:rsid w:val="00533B17"/>
    <w:rsid w:val="005341A1"/>
    <w:rsid w:val="005344AF"/>
    <w:rsid w:val="005344FF"/>
    <w:rsid w:val="005346BE"/>
    <w:rsid w:val="00535959"/>
    <w:rsid w:val="00535B9B"/>
    <w:rsid w:val="00535DD4"/>
    <w:rsid w:val="00535F46"/>
    <w:rsid w:val="00536B5A"/>
    <w:rsid w:val="00536C3A"/>
    <w:rsid w:val="00536CA7"/>
    <w:rsid w:val="00537895"/>
    <w:rsid w:val="00537F79"/>
    <w:rsid w:val="00540348"/>
    <w:rsid w:val="00540BE1"/>
    <w:rsid w:val="005418BF"/>
    <w:rsid w:val="0054291D"/>
    <w:rsid w:val="00543110"/>
    <w:rsid w:val="0054354F"/>
    <w:rsid w:val="005436DC"/>
    <w:rsid w:val="00544419"/>
    <w:rsid w:val="005445CE"/>
    <w:rsid w:val="00544809"/>
    <w:rsid w:val="005453A1"/>
    <w:rsid w:val="00547CB0"/>
    <w:rsid w:val="00550A42"/>
    <w:rsid w:val="005518D6"/>
    <w:rsid w:val="00551EFD"/>
    <w:rsid w:val="00552F7E"/>
    <w:rsid w:val="00553190"/>
    <w:rsid w:val="005535DD"/>
    <w:rsid w:val="005549A7"/>
    <w:rsid w:val="00556514"/>
    <w:rsid w:val="005566C5"/>
    <w:rsid w:val="00556BE2"/>
    <w:rsid w:val="00556F0D"/>
    <w:rsid w:val="0055796D"/>
    <w:rsid w:val="00560841"/>
    <w:rsid w:val="005613B8"/>
    <w:rsid w:val="00561953"/>
    <w:rsid w:val="00561986"/>
    <w:rsid w:val="0056204B"/>
    <w:rsid w:val="00563B1C"/>
    <w:rsid w:val="00564177"/>
    <w:rsid w:val="005655BD"/>
    <w:rsid w:val="00566509"/>
    <w:rsid w:val="00566844"/>
    <w:rsid w:val="005669C4"/>
    <w:rsid w:val="00566C1C"/>
    <w:rsid w:val="00566D88"/>
    <w:rsid w:val="0056797E"/>
    <w:rsid w:val="005679BD"/>
    <w:rsid w:val="00567DB9"/>
    <w:rsid w:val="0057036C"/>
    <w:rsid w:val="005705C4"/>
    <w:rsid w:val="00570989"/>
    <w:rsid w:val="0057107D"/>
    <w:rsid w:val="0057228E"/>
    <w:rsid w:val="00572D2B"/>
    <w:rsid w:val="00573625"/>
    <w:rsid w:val="00573E17"/>
    <w:rsid w:val="00574121"/>
    <w:rsid w:val="00575803"/>
    <w:rsid w:val="005771CE"/>
    <w:rsid w:val="0057741F"/>
    <w:rsid w:val="00577718"/>
    <w:rsid w:val="00580BE5"/>
    <w:rsid w:val="00584060"/>
    <w:rsid w:val="005845F2"/>
    <w:rsid w:val="005860BA"/>
    <w:rsid w:val="0058655E"/>
    <w:rsid w:val="00586FEF"/>
    <w:rsid w:val="00587104"/>
    <w:rsid w:val="00587F5D"/>
    <w:rsid w:val="00591E29"/>
    <w:rsid w:val="00592C9A"/>
    <w:rsid w:val="0059360C"/>
    <w:rsid w:val="00593A31"/>
    <w:rsid w:val="00594D85"/>
    <w:rsid w:val="00595AD3"/>
    <w:rsid w:val="005965F9"/>
    <w:rsid w:val="00597490"/>
    <w:rsid w:val="00597A11"/>
    <w:rsid w:val="00597DEE"/>
    <w:rsid w:val="00597E6C"/>
    <w:rsid w:val="005A03CE"/>
    <w:rsid w:val="005A092B"/>
    <w:rsid w:val="005A1C8D"/>
    <w:rsid w:val="005A2FE1"/>
    <w:rsid w:val="005A3A9A"/>
    <w:rsid w:val="005A44FE"/>
    <w:rsid w:val="005A6A3A"/>
    <w:rsid w:val="005A6ACD"/>
    <w:rsid w:val="005B0744"/>
    <w:rsid w:val="005B0AF0"/>
    <w:rsid w:val="005B0B7A"/>
    <w:rsid w:val="005B0BDC"/>
    <w:rsid w:val="005B0CD4"/>
    <w:rsid w:val="005B1C02"/>
    <w:rsid w:val="005B3583"/>
    <w:rsid w:val="005B3F5A"/>
    <w:rsid w:val="005B57AC"/>
    <w:rsid w:val="005B5843"/>
    <w:rsid w:val="005B5EEC"/>
    <w:rsid w:val="005B63C5"/>
    <w:rsid w:val="005B6521"/>
    <w:rsid w:val="005B66FB"/>
    <w:rsid w:val="005B676A"/>
    <w:rsid w:val="005B69B9"/>
    <w:rsid w:val="005C01F4"/>
    <w:rsid w:val="005C02A8"/>
    <w:rsid w:val="005C1538"/>
    <w:rsid w:val="005C1D2B"/>
    <w:rsid w:val="005C2549"/>
    <w:rsid w:val="005C2B8E"/>
    <w:rsid w:val="005C4E57"/>
    <w:rsid w:val="005C569C"/>
    <w:rsid w:val="005C628E"/>
    <w:rsid w:val="005C63B4"/>
    <w:rsid w:val="005C6998"/>
    <w:rsid w:val="005C6AB4"/>
    <w:rsid w:val="005C7834"/>
    <w:rsid w:val="005C7C5B"/>
    <w:rsid w:val="005D0BD2"/>
    <w:rsid w:val="005D0E86"/>
    <w:rsid w:val="005D1F74"/>
    <w:rsid w:val="005D3E3A"/>
    <w:rsid w:val="005D4865"/>
    <w:rsid w:val="005D5291"/>
    <w:rsid w:val="005D56E6"/>
    <w:rsid w:val="005D7F94"/>
    <w:rsid w:val="005E0E38"/>
    <w:rsid w:val="005E1D4E"/>
    <w:rsid w:val="005E1EA1"/>
    <w:rsid w:val="005E21FA"/>
    <w:rsid w:val="005E2DDE"/>
    <w:rsid w:val="005E3F8B"/>
    <w:rsid w:val="005E4CAC"/>
    <w:rsid w:val="005E530C"/>
    <w:rsid w:val="005E5A47"/>
    <w:rsid w:val="005E653B"/>
    <w:rsid w:val="005E6B3F"/>
    <w:rsid w:val="005E6CBD"/>
    <w:rsid w:val="005E773E"/>
    <w:rsid w:val="005F1D49"/>
    <w:rsid w:val="005F305F"/>
    <w:rsid w:val="005F3620"/>
    <w:rsid w:val="005F3927"/>
    <w:rsid w:val="005F3963"/>
    <w:rsid w:val="005F4120"/>
    <w:rsid w:val="005F44C5"/>
    <w:rsid w:val="005F57A7"/>
    <w:rsid w:val="005F5F9F"/>
    <w:rsid w:val="005F635C"/>
    <w:rsid w:val="005F7689"/>
    <w:rsid w:val="006009F2"/>
    <w:rsid w:val="0060109E"/>
    <w:rsid w:val="006015D8"/>
    <w:rsid w:val="00601B92"/>
    <w:rsid w:val="006024F5"/>
    <w:rsid w:val="0060352A"/>
    <w:rsid w:val="006044A9"/>
    <w:rsid w:val="00605318"/>
    <w:rsid w:val="00606B68"/>
    <w:rsid w:val="00606CCC"/>
    <w:rsid w:val="00606E26"/>
    <w:rsid w:val="0061010C"/>
    <w:rsid w:val="00610BF8"/>
    <w:rsid w:val="00611BA5"/>
    <w:rsid w:val="00612232"/>
    <w:rsid w:val="0061252A"/>
    <w:rsid w:val="006126C5"/>
    <w:rsid w:val="006126F6"/>
    <w:rsid w:val="00613716"/>
    <w:rsid w:val="00613792"/>
    <w:rsid w:val="00614370"/>
    <w:rsid w:val="00614FE7"/>
    <w:rsid w:val="00615C43"/>
    <w:rsid w:val="006162CF"/>
    <w:rsid w:val="0061739B"/>
    <w:rsid w:val="0061791B"/>
    <w:rsid w:val="00620519"/>
    <w:rsid w:val="006207CB"/>
    <w:rsid w:val="00620A5B"/>
    <w:rsid w:val="00620C80"/>
    <w:rsid w:val="00622208"/>
    <w:rsid w:val="00622545"/>
    <w:rsid w:val="00622FE5"/>
    <w:rsid w:val="0062346C"/>
    <w:rsid w:val="00623F1D"/>
    <w:rsid w:val="00625246"/>
    <w:rsid w:val="00625F48"/>
    <w:rsid w:val="0062604C"/>
    <w:rsid w:val="00627991"/>
    <w:rsid w:val="0063208A"/>
    <w:rsid w:val="006324C0"/>
    <w:rsid w:val="006329CB"/>
    <w:rsid w:val="00633A9F"/>
    <w:rsid w:val="00634647"/>
    <w:rsid w:val="006346DE"/>
    <w:rsid w:val="00635CD6"/>
    <w:rsid w:val="00635F7F"/>
    <w:rsid w:val="00636697"/>
    <w:rsid w:val="00636C6F"/>
    <w:rsid w:val="006375D9"/>
    <w:rsid w:val="006405DE"/>
    <w:rsid w:val="00640A14"/>
    <w:rsid w:val="00642054"/>
    <w:rsid w:val="006420CC"/>
    <w:rsid w:val="00642747"/>
    <w:rsid w:val="00642B28"/>
    <w:rsid w:val="00643179"/>
    <w:rsid w:val="006453D2"/>
    <w:rsid w:val="006466B6"/>
    <w:rsid w:val="00647788"/>
    <w:rsid w:val="00647E19"/>
    <w:rsid w:val="00650676"/>
    <w:rsid w:val="0065082A"/>
    <w:rsid w:val="00650BF6"/>
    <w:rsid w:val="00651054"/>
    <w:rsid w:val="00651280"/>
    <w:rsid w:val="00651AE9"/>
    <w:rsid w:val="00651E29"/>
    <w:rsid w:val="0065286A"/>
    <w:rsid w:val="00652F83"/>
    <w:rsid w:val="00653B21"/>
    <w:rsid w:val="0065741A"/>
    <w:rsid w:val="00657E47"/>
    <w:rsid w:val="006616FD"/>
    <w:rsid w:val="00661BD1"/>
    <w:rsid w:val="00661FD1"/>
    <w:rsid w:val="006621A8"/>
    <w:rsid w:val="006627FD"/>
    <w:rsid w:val="00663AF8"/>
    <w:rsid w:val="00664666"/>
    <w:rsid w:val="00664AD3"/>
    <w:rsid w:val="00665AF7"/>
    <w:rsid w:val="00665F2A"/>
    <w:rsid w:val="00666A1F"/>
    <w:rsid w:val="00667D8D"/>
    <w:rsid w:val="0067014B"/>
    <w:rsid w:val="00670265"/>
    <w:rsid w:val="0067198F"/>
    <w:rsid w:val="006726CE"/>
    <w:rsid w:val="00672880"/>
    <w:rsid w:val="00672CEC"/>
    <w:rsid w:val="00672DC3"/>
    <w:rsid w:val="006731BD"/>
    <w:rsid w:val="0067427D"/>
    <w:rsid w:val="0067447A"/>
    <w:rsid w:val="00674587"/>
    <w:rsid w:val="0067571A"/>
    <w:rsid w:val="00675F8C"/>
    <w:rsid w:val="0067656C"/>
    <w:rsid w:val="00676BE5"/>
    <w:rsid w:val="00680243"/>
    <w:rsid w:val="00680F14"/>
    <w:rsid w:val="00680FCC"/>
    <w:rsid w:val="00681566"/>
    <w:rsid w:val="006835E2"/>
    <w:rsid w:val="0068500D"/>
    <w:rsid w:val="00685EE7"/>
    <w:rsid w:val="006863EB"/>
    <w:rsid w:val="00686422"/>
    <w:rsid w:val="00687C0C"/>
    <w:rsid w:val="0069012D"/>
    <w:rsid w:val="00690777"/>
    <w:rsid w:val="006912F4"/>
    <w:rsid w:val="0069133C"/>
    <w:rsid w:val="0069242A"/>
    <w:rsid w:val="00692631"/>
    <w:rsid w:val="00692AA6"/>
    <w:rsid w:val="006933BC"/>
    <w:rsid w:val="00693D11"/>
    <w:rsid w:val="00693DA2"/>
    <w:rsid w:val="00694AC0"/>
    <w:rsid w:val="0069501F"/>
    <w:rsid w:val="00696C31"/>
    <w:rsid w:val="0069724A"/>
    <w:rsid w:val="006A000F"/>
    <w:rsid w:val="006A053B"/>
    <w:rsid w:val="006A1249"/>
    <w:rsid w:val="006A1491"/>
    <w:rsid w:val="006A31D3"/>
    <w:rsid w:val="006A35B5"/>
    <w:rsid w:val="006A36D5"/>
    <w:rsid w:val="006A4FDD"/>
    <w:rsid w:val="006A55D8"/>
    <w:rsid w:val="006A583E"/>
    <w:rsid w:val="006A6AEB"/>
    <w:rsid w:val="006A7116"/>
    <w:rsid w:val="006B0843"/>
    <w:rsid w:val="006B2908"/>
    <w:rsid w:val="006B2F7C"/>
    <w:rsid w:val="006B5773"/>
    <w:rsid w:val="006B667E"/>
    <w:rsid w:val="006B78ED"/>
    <w:rsid w:val="006B7E37"/>
    <w:rsid w:val="006C0E34"/>
    <w:rsid w:val="006C1F43"/>
    <w:rsid w:val="006C2A46"/>
    <w:rsid w:val="006C2F8C"/>
    <w:rsid w:val="006C3023"/>
    <w:rsid w:val="006C3294"/>
    <w:rsid w:val="006C4416"/>
    <w:rsid w:val="006C49E6"/>
    <w:rsid w:val="006C4F83"/>
    <w:rsid w:val="006C5D8E"/>
    <w:rsid w:val="006C6705"/>
    <w:rsid w:val="006C6CFE"/>
    <w:rsid w:val="006D0293"/>
    <w:rsid w:val="006D066E"/>
    <w:rsid w:val="006D0F54"/>
    <w:rsid w:val="006D12B7"/>
    <w:rsid w:val="006D251A"/>
    <w:rsid w:val="006D27FF"/>
    <w:rsid w:val="006D2BD2"/>
    <w:rsid w:val="006D2EA7"/>
    <w:rsid w:val="006D2ECC"/>
    <w:rsid w:val="006D2EFC"/>
    <w:rsid w:val="006D4A22"/>
    <w:rsid w:val="006D4C60"/>
    <w:rsid w:val="006D565E"/>
    <w:rsid w:val="006D580C"/>
    <w:rsid w:val="006D6947"/>
    <w:rsid w:val="006D7837"/>
    <w:rsid w:val="006E0460"/>
    <w:rsid w:val="006E15AF"/>
    <w:rsid w:val="006E1CDB"/>
    <w:rsid w:val="006E1D22"/>
    <w:rsid w:val="006E2543"/>
    <w:rsid w:val="006E34F7"/>
    <w:rsid w:val="006E362D"/>
    <w:rsid w:val="006E44D0"/>
    <w:rsid w:val="006E4CBB"/>
    <w:rsid w:val="006E5AB7"/>
    <w:rsid w:val="006E60CD"/>
    <w:rsid w:val="006E658F"/>
    <w:rsid w:val="006E6E9A"/>
    <w:rsid w:val="006E7CC8"/>
    <w:rsid w:val="006E7EF4"/>
    <w:rsid w:val="006F0220"/>
    <w:rsid w:val="006F0860"/>
    <w:rsid w:val="006F1F79"/>
    <w:rsid w:val="006F2086"/>
    <w:rsid w:val="006F2339"/>
    <w:rsid w:val="006F26F8"/>
    <w:rsid w:val="006F34B1"/>
    <w:rsid w:val="006F5359"/>
    <w:rsid w:val="006F59D3"/>
    <w:rsid w:val="006F6117"/>
    <w:rsid w:val="006F7DE6"/>
    <w:rsid w:val="00700299"/>
    <w:rsid w:val="007014DF"/>
    <w:rsid w:val="00701C8F"/>
    <w:rsid w:val="007024E9"/>
    <w:rsid w:val="00702D1D"/>
    <w:rsid w:val="007054B5"/>
    <w:rsid w:val="00706E86"/>
    <w:rsid w:val="007101B1"/>
    <w:rsid w:val="007103B5"/>
    <w:rsid w:val="00711C72"/>
    <w:rsid w:val="007122A3"/>
    <w:rsid w:val="0071277C"/>
    <w:rsid w:val="0071545E"/>
    <w:rsid w:val="0071553A"/>
    <w:rsid w:val="00715B06"/>
    <w:rsid w:val="007160E7"/>
    <w:rsid w:val="0071621D"/>
    <w:rsid w:val="00716E73"/>
    <w:rsid w:val="007174DB"/>
    <w:rsid w:val="007175F6"/>
    <w:rsid w:val="007176B7"/>
    <w:rsid w:val="00717764"/>
    <w:rsid w:val="00717CDA"/>
    <w:rsid w:val="00720814"/>
    <w:rsid w:val="007213B8"/>
    <w:rsid w:val="00721D03"/>
    <w:rsid w:val="00722B1B"/>
    <w:rsid w:val="00722B79"/>
    <w:rsid w:val="007256D3"/>
    <w:rsid w:val="00725A3F"/>
    <w:rsid w:val="0072676B"/>
    <w:rsid w:val="00727353"/>
    <w:rsid w:val="00727FE6"/>
    <w:rsid w:val="007315CB"/>
    <w:rsid w:val="0073180C"/>
    <w:rsid w:val="00731919"/>
    <w:rsid w:val="00731A24"/>
    <w:rsid w:val="007328A6"/>
    <w:rsid w:val="00733B34"/>
    <w:rsid w:val="0073463F"/>
    <w:rsid w:val="00734876"/>
    <w:rsid w:val="00734A21"/>
    <w:rsid w:val="00734B4A"/>
    <w:rsid w:val="00735A4D"/>
    <w:rsid w:val="007360EA"/>
    <w:rsid w:val="007360FF"/>
    <w:rsid w:val="007378A9"/>
    <w:rsid w:val="00737B3E"/>
    <w:rsid w:val="0074046D"/>
    <w:rsid w:val="00740B4D"/>
    <w:rsid w:val="00741015"/>
    <w:rsid w:val="007411AF"/>
    <w:rsid w:val="00742361"/>
    <w:rsid w:val="00742C01"/>
    <w:rsid w:val="00743C2B"/>
    <w:rsid w:val="00744293"/>
    <w:rsid w:val="007442ED"/>
    <w:rsid w:val="00744E3B"/>
    <w:rsid w:val="00746BAD"/>
    <w:rsid w:val="007507CD"/>
    <w:rsid w:val="00751C9B"/>
    <w:rsid w:val="00753019"/>
    <w:rsid w:val="00753244"/>
    <w:rsid w:val="00753314"/>
    <w:rsid w:val="007537CD"/>
    <w:rsid w:val="00754174"/>
    <w:rsid w:val="0075475E"/>
    <w:rsid w:val="0075578A"/>
    <w:rsid w:val="00756E92"/>
    <w:rsid w:val="007600AC"/>
    <w:rsid w:val="00760E32"/>
    <w:rsid w:val="00761067"/>
    <w:rsid w:val="00761A9D"/>
    <w:rsid w:val="00761B27"/>
    <w:rsid w:val="00761CEB"/>
    <w:rsid w:val="007622F6"/>
    <w:rsid w:val="007625C3"/>
    <w:rsid w:val="007628E6"/>
    <w:rsid w:val="00763121"/>
    <w:rsid w:val="00763C25"/>
    <w:rsid w:val="00763E5B"/>
    <w:rsid w:val="007643BE"/>
    <w:rsid w:val="00764B5C"/>
    <w:rsid w:val="00764C54"/>
    <w:rsid w:val="00765F68"/>
    <w:rsid w:val="00766CD1"/>
    <w:rsid w:val="00766E89"/>
    <w:rsid w:val="007674C9"/>
    <w:rsid w:val="007679B3"/>
    <w:rsid w:val="007724D3"/>
    <w:rsid w:val="00772AC1"/>
    <w:rsid w:val="007737F9"/>
    <w:rsid w:val="00773CCF"/>
    <w:rsid w:val="007741DF"/>
    <w:rsid w:val="00774CA4"/>
    <w:rsid w:val="00776516"/>
    <w:rsid w:val="0077737D"/>
    <w:rsid w:val="007803DB"/>
    <w:rsid w:val="00780411"/>
    <w:rsid w:val="00780A4A"/>
    <w:rsid w:val="00781369"/>
    <w:rsid w:val="007814F7"/>
    <w:rsid w:val="0078293D"/>
    <w:rsid w:val="00782DC1"/>
    <w:rsid w:val="00783226"/>
    <w:rsid w:val="00783A5B"/>
    <w:rsid w:val="007858A0"/>
    <w:rsid w:val="00786807"/>
    <w:rsid w:val="00786D12"/>
    <w:rsid w:val="00787984"/>
    <w:rsid w:val="007926A6"/>
    <w:rsid w:val="0079274D"/>
    <w:rsid w:val="00792BE5"/>
    <w:rsid w:val="00793A7E"/>
    <w:rsid w:val="00794232"/>
    <w:rsid w:val="007964E1"/>
    <w:rsid w:val="00796C66"/>
    <w:rsid w:val="00796EDC"/>
    <w:rsid w:val="00797C28"/>
    <w:rsid w:val="007A1F2C"/>
    <w:rsid w:val="007A21DC"/>
    <w:rsid w:val="007A2EB6"/>
    <w:rsid w:val="007A3049"/>
    <w:rsid w:val="007A32A9"/>
    <w:rsid w:val="007A3A7E"/>
    <w:rsid w:val="007A3BF2"/>
    <w:rsid w:val="007A3CDF"/>
    <w:rsid w:val="007A5C19"/>
    <w:rsid w:val="007A6624"/>
    <w:rsid w:val="007A6696"/>
    <w:rsid w:val="007A68CC"/>
    <w:rsid w:val="007A6DDB"/>
    <w:rsid w:val="007A7DC9"/>
    <w:rsid w:val="007B00FD"/>
    <w:rsid w:val="007B017F"/>
    <w:rsid w:val="007B2185"/>
    <w:rsid w:val="007B2254"/>
    <w:rsid w:val="007B2422"/>
    <w:rsid w:val="007B2956"/>
    <w:rsid w:val="007B2CB0"/>
    <w:rsid w:val="007B3E93"/>
    <w:rsid w:val="007B5890"/>
    <w:rsid w:val="007B63BC"/>
    <w:rsid w:val="007B6497"/>
    <w:rsid w:val="007B71FD"/>
    <w:rsid w:val="007B7D3E"/>
    <w:rsid w:val="007C075A"/>
    <w:rsid w:val="007C08F6"/>
    <w:rsid w:val="007C1702"/>
    <w:rsid w:val="007C2ED2"/>
    <w:rsid w:val="007C37B7"/>
    <w:rsid w:val="007C50C6"/>
    <w:rsid w:val="007C65F5"/>
    <w:rsid w:val="007C6F20"/>
    <w:rsid w:val="007D0998"/>
    <w:rsid w:val="007D1A14"/>
    <w:rsid w:val="007D29DE"/>
    <w:rsid w:val="007D3806"/>
    <w:rsid w:val="007D3A8D"/>
    <w:rsid w:val="007D3E88"/>
    <w:rsid w:val="007D501E"/>
    <w:rsid w:val="007D5180"/>
    <w:rsid w:val="007D6210"/>
    <w:rsid w:val="007D6212"/>
    <w:rsid w:val="007D63DE"/>
    <w:rsid w:val="007E02E1"/>
    <w:rsid w:val="007E0FCD"/>
    <w:rsid w:val="007E170C"/>
    <w:rsid w:val="007E1952"/>
    <w:rsid w:val="007E2364"/>
    <w:rsid w:val="007E2B5A"/>
    <w:rsid w:val="007E2C88"/>
    <w:rsid w:val="007E3760"/>
    <w:rsid w:val="007E37CD"/>
    <w:rsid w:val="007E3EDC"/>
    <w:rsid w:val="007E4BE6"/>
    <w:rsid w:val="007E53F6"/>
    <w:rsid w:val="007E556C"/>
    <w:rsid w:val="007E6AB4"/>
    <w:rsid w:val="007E701D"/>
    <w:rsid w:val="007E7085"/>
    <w:rsid w:val="007E7675"/>
    <w:rsid w:val="007F086E"/>
    <w:rsid w:val="007F11BF"/>
    <w:rsid w:val="007F17C6"/>
    <w:rsid w:val="007F1D67"/>
    <w:rsid w:val="007F2179"/>
    <w:rsid w:val="007F37DC"/>
    <w:rsid w:val="007F481F"/>
    <w:rsid w:val="007F5E21"/>
    <w:rsid w:val="007F5FB1"/>
    <w:rsid w:val="007F68C7"/>
    <w:rsid w:val="007F70BE"/>
    <w:rsid w:val="007F7184"/>
    <w:rsid w:val="0080036D"/>
    <w:rsid w:val="008019CF"/>
    <w:rsid w:val="00802963"/>
    <w:rsid w:val="008042A2"/>
    <w:rsid w:val="008043E5"/>
    <w:rsid w:val="0080547C"/>
    <w:rsid w:val="008060BF"/>
    <w:rsid w:val="00806769"/>
    <w:rsid w:val="00807D28"/>
    <w:rsid w:val="00807DDD"/>
    <w:rsid w:val="00812E3E"/>
    <w:rsid w:val="00814FCE"/>
    <w:rsid w:val="00816E28"/>
    <w:rsid w:val="0082142C"/>
    <w:rsid w:val="00821C1D"/>
    <w:rsid w:val="00822AE2"/>
    <w:rsid w:val="008243A2"/>
    <w:rsid w:val="00824867"/>
    <w:rsid w:val="0082508E"/>
    <w:rsid w:val="00826C09"/>
    <w:rsid w:val="00826CE9"/>
    <w:rsid w:val="00826E4A"/>
    <w:rsid w:val="00830F16"/>
    <w:rsid w:val="00830F83"/>
    <w:rsid w:val="00831075"/>
    <w:rsid w:val="008323E2"/>
    <w:rsid w:val="008334C1"/>
    <w:rsid w:val="00833577"/>
    <w:rsid w:val="0083365C"/>
    <w:rsid w:val="00833780"/>
    <w:rsid w:val="00833966"/>
    <w:rsid w:val="0083663D"/>
    <w:rsid w:val="00836BBA"/>
    <w:rsid w:val="00837214"/>
    <w:rsid w:val="00840FC3"/>
    <w:rsid w:val="0084160A"/>
    <w:rsid w:val="00842C9D"/>
    <w:rsid w:val="00843349"/>
    <w:rsid w:val="008438E4"/>
    <w:rsid w:val="008445B6"/>
    <w:rsid w:val="008446CC"/>
    <w:rsid w:val="00845831"/>
    <w:rsid w:val="00845E66"/>
    <w:rsid w:val="008467BC"/>
    <w:rsid w:val="00846845"/>
    <w:rsid w:val="00847123"/>
    <w:rsid w:val="00847644"/>
    <w:rsid w:val="0084789C"/>
    <w:rsid w:val="008501C1"/>
    <w:rsid w:val="00850826"/>
    <w:rsid w:val="0085213E"/>
    <w:rsid w:val="0085299B"/>
    <w:rsid w:val="008548E9"/>
    <w:rsid w:val="00855473"/>
    <w:rsid w:val="00856C55"/>
    <w:rsid w:val="00856E7B"/>
    <w:rsid w:val="0086049E"/>
    <w:rsid w:val="00860BE2"/>
    <w:rsid w:val="008613CC"/>
    <w:rsid w:val="00861A57"/>
    <w:rsid w:val="00861D06"/>
    <w:rsid w:val="008620CB"/>
    <w:rsid w:val="008621ED"/>
    <w:rsid w:val="008622F6"/>
    <w:rsid w:val="00862635"/>
    <w:rsid w:val="00862BC8"/>
    <w:rsid w:val="0086424B"/>
    <w:rsid w:val="0086537C"/>
    <w:rsid w:val="00866CE5"/>
    <w:rsid w:val="00866E19"/>
    <w:rsid w:val="0086777A"/>
    <w:rsid w:val="008705E6"/>
    <w:rsid w:val="00870B9E"/>
    <w:rsid w:val="00871D57"/>
    <w:rsid w:val="008733B9"/>
    <w:rsid w:val="008753E3"/>
    <w:rsid w:val="00875B74"/>
    <w:rsid w:val="00875ECB"/>
    <w:rsid w:val="00877906"/>
    <w:rsid w:val="0088170A"/>
    <w:rsid w:val="00882055"/>
    <w:rsid w:val="008838CC"/>
    <w:rsid w:val="00883F02"/>
    <w:rsid w:val="00886174"/>
    <w:rsid w:val="00886754"/>
    <w:rsid w:val="00886E39"/>
    <w:rsid w:val="008879E4"/>
    <w:rsid w:val="00887BC6"/>
    <w:rsid w:val="00890F22"/>
    <w:rsid w:val="008910DA"/>
    <w:rsid w:val="0089117F"/>
    <w:rsid w:val="008917E7"/>
    <w:rsid w:val="00891EBE"/>
    <w:rsid w:val="0089227F"/>
    <w:rsid w:val="008938A3"/>
    <w:rsid w:val="00893B33"/>
    <w:rsid w:val="0089408D"/>
    <w:rsid w:val="00896709"/>
    <w:rsid w:val="008A071A"/>
    <w:rsid w:val="008A096D"/>
    <w:rsid w:val="008A09FC"/>
    <w:rsid w:val="008A0B72"/>
    <w:rsid w:val="008A12C1"/>
    <w:rsid w:val="008A1745"/>
    <w:rsid w:val="008A3CD9"/>
    <w:rsid w:val="008A4CD3"/>
    <w:rsid w:val="008A5269"/>
    <w:rsid w:val="008A591D"/>
    <w:rsid w:val="008A6153"/>
    <w:rsid w:val="008A71A0"/>
    <w:rsid w:val="008A7681"/>
    <w:rsid w:val="008A77B3"/>
    <w:rsid w:val="008A7DD8"/>
    <w:rsid w:val="008A7EFC"/>
    <w:rsid w:val="008B042C"/>
    <w:rsid w:val="008B07AA"/>
    <w:rsid w:val="008B0985"/>
    <w:rsid w:val="008B12FF"/>
    <w:rsid w:val="008B1FAB"/>
    <w:rsid w:val="008B32B2"/>
    <w:rsid w:val="008B3F69"/>
    <w:rsid w:val="008B62CA"/>
    <w:rsid w:val="008B7190"/>
    <w:rsid w:val="008B7509"/>
    <w:rsid w:val="008B770F"/>
    <w:rsid w:val="008C00B0"/>
    <w:rsid w:val="008C1CEC"/>
    <w:rsid w:val="008C24E5"/>
    <w:rsid w:val="008C261C"/>
    <w:rsid w:val="008C45FB"/>
    <w:rsid w:val="008C5056"/>
    <w:rsid w:val="008C5325"/>
    <w:rsid w:val="008C5CD3"/>
    <w:rsid w:val="008D02E0"/>
    <w:rsid w:val="008D14C8"/>
    <w:rsid w:val="008D2201"/>
    <w:rsid w:val="008D4E61"/>
    <w:rsid w:val="008D61C0"/>
    <w:rsid w:val="008D73FA"/>
    <w:rsid w:val="008D7AD7"/>
    <w:rsid w:val="008E1560"/>
    <w:rsid w:val="008E257E"/>
    <w:rsid w:val="008E2DCD"/>
    <w:rsid w:val="008E3D4C"/>
    <w:rsid w:val="008E44A3"/>
    <w:rsid w:val="008E4E44"/>
    <w:rsid w:val="008E4E9C"/>
    <w:rsid w:val="008E68D9"/>
    <w:rsid w:val="008F0750"/>
    <w:rsid w:val="008F0F87"/>
    <w:rsid w:val="008F16CB"/>
    <w:rsid w:val="008F2268"/>
    <w:rsid w:val="008F2B65"/>
    <w:rsid w:val="008F3B87"/>
    <w:rsid w:val="008F3CF2"/>
    <w:rsid w:val="008F3DDC"/>
    <w:rsid w:val="008F420C"/>
    <w:rsid w:val="008F682C"/>
    <w:rsid w:val="00900B29"/>
    <w:rsid w:val="00901E33"/>
    <w:rsid w:val="00903586"/>
    <w:rsid w:val="00903B37"/>
    <w:rsid w:val="009041BE"/>
    <w:rsid w:val="009049DB"/>
    <w:rsid w:val="009050CA"/>
    <w:rsid w:val="00905B54"/>
    <w:rsid w:val="00905C47"/>
    <w:rsid w:val="0091088C"/>
    <w:rsid w:val="00910DA0"/>
    <w:rsid w:val="009114E5"/>
    <w:rsid w:val="009117A3"/>
    <w:rsid w:val="00913C98"/>
    <w:rsid w:val="00914AF4"/>
    <w:rsid w:val="00915134"/>
    <w:rsid w:val="009163D5"/>
    <w:rsid w:val="009170DD"/>
    <w:rsid w:val="0091754B"/>
    <w:rsid w:val="00920EFB"/>
    <w:rsid w:val="00923111"/>
    <w:rsid w:val="009242E0"/>
    <w:rsid w:val="00924333"/>
    <w:rsid w:val="009249CA"/>
    <w:rsid w:val="00924BA7"/>
    <w:rsid w:val="009255A6"/>
    <w:rsid w:val="009259A8"/>
    <w:rsid w:val="00925DB3"/>
    <w:rsid w:val="00925EAB"/>
    <w:rsid w:val="00926707"/>
    <w:rsid w:val="00927F40"/>
    <w:rsid w:val="0093006F"/>
    <w:rsid w:val="009307B9"/>
    <w:rsid w:val="009324C1"/>
    <w:rsid w:val="0093317F"/>
    <w:rsid w:val="00935F8B"/>
    <w:rsid w:val="00936F97"/>
    <w:rsid w:val="00937E10"/>
    <w:rsid w:val="00941047"/>
    <w:rsid w:val="009421BA"/>
    <w:rsid w:val="00942305"/>
    <w:rsid w:val="009433FB"/>
    <w:rsid w:val="009439C1"/>
    <w:rsid w:val="009448FC"/>
    <w:rsid w:val="00944937"/>
    <w:rsid w:val="00944DDA"/>
    <w:rsid w:val="009500DC"/>
    <w:rsid w:val="0095021B"/>
    <w:rsid w:val="009505FB"/>
    <w:rsid w:val="009506C0"/>
    <w:rsid w:val="009517DE"/>
    <w:rsid w:val="009527FE"/>
    <w:rsid w:val="009530BB"/>
    <w:rsid w:val="00953A94"/>
    <w:rsid w:val="00953BA8"/>
    <w:rsid w:val="00954943"/>
    <w:rsid w:val="00954B33"/>
    <w:rsid w:val="009552EC"/>
    <w:rsid w:val="00960643"/>
    <w:rsid w:val="009614E7"/>
    <w:rsid w:val="00961D06"/>
    <w:rsid w:val="0096241A"/>
    <w:rsid w:val="00963426"/>
    <w:rsid w:val="00963EE6"/>
    <w:rsid w:val="00965C56"/>
    <w:rsid w:val="00965E87"/>
    <w:rsid w:val="00967020"/>
    <w:rsid w:val="00970041"/>
    <w:rsid w:val="00970F55"/>
    <w:rsid w:val="00971AE7"/>
    <w:rsid w:val="0097318C"/>
    <w:rsid w:val="0097454E"/>
    <w:rsid w:val="00976059"/>
    <w:rsid w:val="00976F96"/>
    <w:rsid w:val="00980091"/>
    <w:rsid w:val="00980534"/>
    <w:rsid w:val="009826DE"/>
    <w:rsid w:val="00982AE8"/>
    <w:rsid w:val="00982BA0"/>
    <w:rsid w:val="009836BF"/>
    <w:rsid w:val="00983FA8"/>
    <w:rsid w:val="009840AE"/>
    <w:rsid w:val="0098440B"/>
    <w:rsid w:val="009848EF"/>
    <w:rsid w:val="00984D36"/>
    <w:rsid w:val="00984F27"/>
    <w:rsid w:val="009857C4"/>
    <w:rsid w:val="0098657D"/>
    <w:rsid w:val="00987507"/>
    <w:rsid w:val="00990548"/>
    <w:rsid w:val="00990814"/>
    <w:rsid w:val="00990865"/>
    <w:rsid w:val="009917E7"/>
    <w:rsid w:val="00992356"/>
    <w:rsid w:val="009926BA"/>
    <w:rsid w:val="0099276A"/>
    <w:rsid w:val="00992CC9"/>
    <w:rsid w:val="00993B2B"/>
    <w:rsid w:val="00993D67"/>
    <w:rsid w:val="00994D70"/>
    <w:rsid w:val="00996BF1"/>
    <w:rsid w:val="00996CCB"/>
    <w:rsid w:val="0099724D"/>
    <w:rsid w:val="009978A1"/>
    <w:rsid w:val="00997A6E"/>
    <w:rsid w:val="00997B3E"/>
    <w:rsid w:val="009A032B"/>
    <w:rsid w:val="009A072D"/>
    <w:rsid w:val="009A09BC"/>
    <w:rsid w:val="009A123B"/>
    <w:rsid w:val="009A1848"/>
    <w:rsid w:val="009A1B1C"/>
    <w:rsid w:val="009A279D"/>
    <w:rsid w:val="009A289A"/>
    <w:rsid w:val="009A3760"/>
    <w:rsid w:val="009A3DE8"/>
    <w:rsid w:val="009A4152"/>
    <w:rsid w:val="009A432E"/>
    <w:rsid w:val="009A562E"/>
    <w:rsid w:val="009A6271"/>
    <w:rsid w:val="009A66D2"/>
    <w:rsid w:val="009A66DC"/>
    <w:rsid w:val="009A7C61"/>
    <w:rsid w:val="009B1191"/>
    <w:rsid w:val="009B1FF9"/>
    <w:rsid w:val="009B3003"/>
    <w:rsid w:val="009B3C43"/>
    <w:rsid w:val="009B459C"/>
    <w:rsid w:val="009B5309"/>
    <w:rsid w:val="009B5F80"/>
    <w:rsid w:val="009B62DE"/>
    <w:rsid w:val="009B73DB"/>
    <w:rsid w:val="009B771F"/>
    <w:rsid w:val="009B7EBA"/>
    <w:rsid w:val="009C1568"/>
    <w:rsid w:val="009C218D"/>
    <w:rsid w:val="009C2196"/>
    <w:rsid w:val="009C3CC5"/>
    <w:rsid w:val="009C4ADD"/>
    <w:rsid w:val="009C5C0C"/>
    <w:rsid w:val="009C6DF8"/>
    <w:rsid w:val="009C71D8"/>
    <w:rsid w:val="009C7C30"/>
    <w:rsid w:val="009C7E69"/>
    <w:rsid w:val="009D09E1"/>
    <w:rsid w:val="009D282A"/>
    <w:rsid w:val="009D2AE9"/>
    <w:rsid w:val="009D4276"/>
    <w:rsid w:val="009D4CED"/>
    <w:rsid w:val="009D5315"/>
    <w:rsid w:val="009D77C1"/>
    <w:rsid w:val="009E1603"/>
    <w:rsid w:val="009E2E32"/>
    <w:rsid w:val="009E353C"/>
    <w:rsid w:val="009E493D"/>
    <w:rsid w:val="009E4CA0"/>
    <w:rsid w:val="009E634B"/>
    <w:rsid w:val="009E6926"/>
    <w:rsid w:val="009E6D9C"/>
    <w:rsid w:val="009E77D2"/>
    <w:rsid w:val="009F01CA"/>
    <w:rsid w:val="009F04C2"/>
    <w:rsid w:val="009F0FA7"/>
    <w:rsid w:val="009F100C"/>
    <w:rsid w:val="009F2BEC"/>
    <w:rsid w:val="009F3DB3"/>
    <w:rsid w:val="009F3DE4"/>
    <w:rsid w:val="009F3EDD"/>
    <w:rsid w:val="009F4B5B"/>
    <w:rsid w:val="009F7D12"/>
    <w:rsid w:val="00A000D7"/>
    <w:rsid w:val="00A002FC"/>
    <w:rsid w:val="00A00522"/>
    <w:rsid w:val="00A01FFD"/>
    <w:rsid w:val="00A021AB"/>
    <w:rsid w:val="00A02A44"/>
    <w:rsid w:val="00A0351C"/>
    <w:rsid w:val="00A0494E"/>
    <w:rsid w:val="00A04BC5"/>
    <w:rsid w:val="00A04CA1"/>
    <w:rsid w:val="00A055FC"/>
    <w:rsid w:val="00A073C8"/>
    <w:rsid w:val="00A07479"/>
    <w:rsid w:val="00A10272"/>
    <w:rsid w:val="00A11DFD"/>
    <w:rsid w:val="00A12317"/>
    <w:rsid w:val="00A12977"/>
    <w:rsid w:val="00A13131"/>
    <w:rsid w:val="00A1396A"/>
    <w:rsid w:val="00A141B1"/>
    <w:rsid w:val="00A1436D"/>
    <w:rsid w:val="00A14CC1"/>
    <w:rsid w:val="00A14DB0"/>
    <w:rsid w:val="00A176D3"/>
    <w:rsid w:val="00A201C2"/>
    <w:rsid w:val="00A20D93"/>
    <w:rsid w:val="00A21623"/>
    <w:rsid w:val="00A218B1"/>
    <w:rsid w:val="00A21A5C"/>
    <w:rsid w:val="00A21E8E"/>
    <w:rsid w:val="00A22252"/>
    <w:rsid w:val="00A2363C"/>
    <w:rsid w:val="00A23ABB"/>
    <w:rsid w:val="00A246F3"/>
    <w:rsid w:val="00A24D3B"/>
    <w:rsid w:val="00A25053"/>
    <w:rsid w:val="00A260D2"/>
    <w:rsid w:val="00A265D9"/>
    <w:rsid w:val="00A3057A"/>
    <w:rsid w:val="00A30E06"/>
    <w:rsid w:val="00A31FE8"/>
    <w:rsid w:val="00A33D20"/>
    <w:rsid w:val="00A34922"/>
    <w:rsid w:val="00A3567A"/>
    <w:rsid w:val="00A35B75"/>
    <w:rsid w:val="00A375F9"/>
    <w:rsid w:val="00A3762D"/>
    <w:rsid w:val="00A37BCC"/>
    <w:rsid w:val="00A37CC7"/>
    <w:rsid w:val="00A37DD5"/>
    <w:rsid w:val="00A40081"/>
    <w:rsid w:val="00A403EF"/>
    <w:rsid w:val="00A40C95"/>
    <w:rsid w:val="00A40DDC"/>
    <w:rsid w:val="00A41C6E"/>
    <w:rsid w:val="00A42400"/>
    <w:rsid w:val="00A424C8"/>
    <w:rsid w:val="00A449F5"/>
    <w:rsid w:val="00A45281"/>
    <w:rsid w:val="00A467F6"/>
    <w:rsid w:val="00A479F6"/>
    <w:rsid w:val="00A50BAC"/>
    <w:rsid w:val="00A52232"/>
    <w:rsid w:val="00A5330E"/>
    <w:rsid w:val="00A538FC"/>
    <w:rsid w:val="00A53B96"/>
    <w:rsid w:val="00A5666C"/>
    <w:rsid w:val="00A56A6F"/>
    <w:rsid w:val="00A57B16"/>
    <w:rsid w:val="00A57CBD"/>
    <w:rsid w:val="00A61896"/>
    <w:rsid w:val="00A623A1"/>
    <w:rsid w:val="00A6294B"/>
    <w:rsid w:val="00A6304E"/>
    <w:rsid w:val="00A634AE"/>
    <w:rsid w:val="00A63D51"/>
    <w:rsid w:val="00A645D6"/>
    <w:rsid w:val="00A64641"/>
    <w:rsid w:val="00A6531E"/>
    <w:rsid w:val="00A65367"/>
    <w:rsid w:val="00A65F2E"/>
    <w:rsid w:val="00A6718E"/>
    <w:rsid w:val="00A67573"/>
    <w:rsid w:val="00A70014"/>
    <w:rsid w:val="00A706B3"/>
    <w:rsid w:val="00A7123E"/>
    <w:rsid w:val="00A72A4F"/>
    <w:rsid w:val="00A72A76"/>
    <w:rsid w:val="00A749FC"/>
    <w:rsid w:val="00A74B84"/>
    <w:rsid w:val="00A75BE4"/>
    <w:rsid w:val="00A76144"/>
    <w:rsid w:val="00A76BDF"/>
    <w:rsid w:val="00A77249"/>
    <w:rsid w:val="00A7733A"/>
    <w:rsid w:val="00A80F91"/>
    <w:rsid w:val="00A81076"/>
    <w:rsid w:val="00A81182"/>
    <w:rsid w:val="00A81685"/>
    <w:rsid w:val="00A81CD0"/>
    <w:rsid w:val="00A81CE7"/>
    <w:rsid w:val="00A81DC5"/>
    <w:rsid w:val="00A828F1"/>
    <w:rsid w:val="00A83B5F"/>
    <w:rsid w:val="00A845B4"/>
    <w:rsid w:val="00A84610"/>
    <w:rsid w:val="00A8555E"/>
    <w:rsid w:val="00A862F7"/>
    <w:rsid w:val="00A9027B"/>
    <w:rsid w:val="00A90A5D"/>
    <w:rsid w:val="00A92269"/>
    <w:rsid w:val="00A9242D"/>
    <w:rsid w:val="00A92B64"/>
    <w:rsid w:val="00A92C4D"/>
    <w:rsid w:val="00A92E23"/>
    <w:rsid w:val="00A9360D"/>
    <w:rsid w:val="00A93CB9"/>
    <w:rsid w:val="00A9402B"/>
    <w:rsid w:val="00A95F11"/>
    <w:rsid w:val="00A96C81"/>
    <w:rsid w:val="00A97458"/>
    <w:rsid w:val="00A97831"/>
    <w:rsid w:val="00AA0D43"/>
    <w:rsid w:val="00AA1068"/>
    <w:rsid w:val="00AA1C2C"/>
    <w:rsid w:val="00AA228C"/>
    <w:rsid w:val="00AA3400"/>
    <w:rsid w:val="00AA405B"/>
    <w:rsid w:val="00AA4624"/>
    <w:rsid w:val="00AA4C89"/>
    <w:rsid w:val="00AA562C"/>
    <w:rsid w:val="00AA57DD"/>
    <w:rsid w:val="00AA5C96"/>
    <w:rsid w:val="00AA7D43"/>
    <w:rsid w:val="00AB060C"/>
    <w:rsid w:val="00AB0D23"/>
    <w:rsid w:val="00AB1301"/>
    <w:rsid w:val="00AB1E36"/>
    <w:rsid w:val="00AB23A9"/>
    <w:rsid w:val="00AB3FFF"/>
    <w:rsid w:val="00AB4ACE"/>
    <w:rsid w:val="00AB604E"/>
    <w:rsid w:val="00AB60B5"/>
    <w:rsid w:val="00AB6A4F"/>
    <w:rsid w:val="00AB791A"/>
    <w:rsid w:val="00AB7F4B"/>
    <w:rsid w:val="00AC1FF1"/>
    <w:rsid w:val="00AC2A12"/>
    <w:rsid w:val="00AC2C79"/>
    <w:rsid w:val="00AC2E90"/>
    <w:rsid w:val="00AC34AE"/>
    <w:rsid w:val="00AC34F4"/>
    <w:rsid w:val="00AC3805"/>
    <w:rsid w:val="00AC41DE"/>
    <w:rsid w:val="00AC49DB"/>
    <w:rsid w:val="00AC4D5C"/>
    <w:rsid w:val="00AC4D8F"/>
    <w:rsid w:val="00AC552C"/>
    <w:rsid w:val="00AC5AD4"/>
    <w:rsid w:val="00AC6809"/>
    <w:rsid w:val="00AC6853"/>
    <w:rsid w:val="00AC6A01"/>
    <w:rsid w:val="00AC6E2E"/>
    <w:rsid w:val="00AD0129"/>
    <w:rsid w:val="00AD0CFD"/>
    <w:rsid w:val="00AD0F2E"/>
    <w:rsid w:val="00AD1031"/>
    <w:rsid w:val="00AD1519"/>
    <w:rsid w:val="00AD17E0"/>
    <w:rsid w:val="00AD1B0E"/>
    <w:rsid w:val="00AD1B7D"/>
    <w:rsid w:val="00AD2785"/>
    <w:rsid w:val="00AD3387"/>
    <w:rsid w:val="00AD3501"/>
    <w:rsid w:val="00AD4792"/>
    <w:rsid w:val="00AD4E95"/>
    <w:rsid w:val="00AD5F39"/>
    <w:rsid w:val="00AD75A2"/>
    <w:rsid w:val="00AD7E2D"/>
    <w:rsid w:val="00AE0010"/>
    <w:rsid w:val="00AE06FE"/>
    <w:rsid w:val="00AE0CA0"/>
    <w:rsid w:val="00AE156F"/>
    <w:rsid w:val="00AE2674"/>
    <w:rsid w:val="00AE2C0E"/>
    <w:rsid w:val="00AE2EC5"/>
    <w:rsid w:val="00AE3A4F"/>
    <w:rsid w:val="00AE4146"/>
    <w:rsid w:val="00AE4732"/>
    <w:rsid w:val="00AE4BB3"/>
    <w:rsid w:val="00AE57BC"/>
    <w:rsid w:val="00AE6460"/>
    <w:rsid w:val="00AF06A7"/>
    <w:rsid w:val="00AF2DA7"/>
    <w:rsid w:val="00AF503D"/>
    <w:rsid w:val="00AF5393"/>
    <w:rsid w:val="00AF5A1F"/>
    <w:rsid w:val="00AF6CA5"/>
    <w:rsid w:val="00AF7384"/>
    <w:rsid w:val="00AF7925"/>
    <w:rsid w:val="00AF797B"/>
    <w:rsid w:val="00AF7B45"/>
    <w:rsid w:val="00B00471"/>
    <w:rsid w:val="00B006FF"/>
    <w:rsid w:val="00B009F4"/>
    <w:rsid w:val="00B01528"/>
    <w:rsid w:val="00B01551"/>
    <w:rsid w:val="00B01B71"/>
    <w:rsid w:val="00B0255C"/>
    <w:rsid w:val="00B03581"/>
    <w:rsid w:val="00B036A8"/>
    <w:rsid w:val="00B04417"/>
    <w:rsid w:val="00B04680"/>
    <w:rsid w:val="00B050FF"/>
    <w:rsid w:val="00B051DD"/>
    <w:rsid w:val="00B05371"/>
    <w:rsid w:val="00B0658D"/>
    <w:rsid w:val="00B06FF0"/>
    <w:rsid w:val="00B07B77"/>
    <w:rsid w:val="00B07F77"/>
    <w:rsid w:val="00B1177D"/>
    <w:rsid w:val="00B11C16"/>
    <w:rsid w:val="00B11CF5"/>
    <w:rsid w:val="00B11ED2"/>
    <w:rsid w:val="00B1201A"/>
    <w:rsid w:val="00B121EA"/>
    <w:rsid w:val="00B12511"/>
    <w:rsid w:val="00B12BD1"/>
    <w:rsid w:val="00B12BEB"/>
    <w:rsid w:val="00B12F6D"/>
    <w:rsid w:val="00B13023"/>
    <w:rsid w:val="00B144DA"/>
    <w:rsid w:val="00B14F6E"/>
    <w:rsid w:val="00B15846"/>
    <w:rsid w:val="00B16700"/>
    <w:rsid w:val="00B16A4F"/>
    <w:rsid w:val="00B20A26"/>
    <w:rsid w:val="00B20DF9"/>
    <w:rsid w:val="00B2140F"/>
    <w:rsid w:val="00B217FF"/>
    <w:rsid w:val="00B21F12"/>
    <w:rsid w:val="00B228BF"/>
    <w:rsid w:val="00B22AF5"/>
    <w:rsid w:val="00B2330D"/>
    <w:rsid w:val="00B23E02"/>
    <w:rsid w:val="00B24271"/>
    <w:rsid w:val="00B24DC5"/>
    <w:rsid w:val="00B26263"/>
    <w:rsid w:val="00B26346"/>
    <w:rsid w:val="00B26C0B"/>
    <w:rsid w:val="00B26D33"/>
    <w:rsid w:val="00B27EBF"/>
    <w:rsid w:val="00B27F2E"/>
    <w:rsid w:val="00B319B5"/>
    <w:rsid w:val="00B319FA"/>
    <w:rsid w:val="00B31CA9"/>
    <w:rsid w:val="00B32645"/>
    <w:rsid w:val="00B337A5"/>
    <w:rsid w:val="00B34983"/>
    <w:rsid w:val="00B34C4E"/>
    <w:rsid w:val="00B35D20"/>
    <w:rsid w:val="00B36AE1"/>
    <w:rsid w:val="00B37F42"/>
    <w:rsid w:val="00B4066C"/>
    <w:rsid w:val="00B4071E"/>
    <w:rsid w:val="00B41ABD"/>
    <w:rsid w:val="00B41FDC"/>
    <w:rsid w:val="00B42525"/>
    <w:rsid w:val="00B4309E"/>
    <w:rsid w:val="00B44E0F"/>
    <w:rsid w:val="00B45EF5"/>
    <w:rsid w:val="00B46429"/>
    <w:rsid w:val="00B464D3"/>
    <w:rsid w:val="00B4763B"/>
    <w:rsid w:val="00B500CD"/>
    <w:rsid w:val="00B51A6B"/>
    <w:rsid w:val="00B51CFB"/>
    <w:rsid w:val="00B523A5"/>
    <w:rsid w:val="00B5395F"/>
    <w:rsid w:val="00B54E32"/>
    <w:rsid w:val="00B55233"/>
    <w:rsid w:val="00B55659"/>
    <w:rsid w:val="00B55A78"/>
    <w:rsid w:val="00B56467"/>
    <w:rsid w:val="00B56BFD"/>
    <w:rsid w:val="00B57E5C"/>
    <w:rsid w:val="00B60E2F"/>
    <w:rsid w:val="00B61668"/>
    <w:rsid w:val="00B61B5B"/>
    <w:rsid w:val="00B6352A"/>
    <w:rsid w:val="00B635B2"/>
    <w:rsid w:val="00B6372A"/>
    <w:rsid w:val="00B6424D"/>
    <w:rsid w:val="00B66092"/>
    <w:rsid w:val="00B6620A"/>
    <w:rsid w:val="00B667C9"/>
    <w:rsid w:val="00B66924"/>
    <w:rsid w:val="00B66A06"/>
    <w:rsid w:val="00B66A08"/>
    <w:rsid w:val="00B66CF5"/>
    <w:rsid w:val="00B66FCC"/>
    <w:rsid w:val="00B70B74"/>
    <w:rsid w:val="00B71F64"/>
    <w:rsid w:val="00B71FBE"/>
    <w:rsid w:val="00B7202E"/>
    <w:rsid w:val="00B72D01"/>
    <w:rsid w:val="00B73772"/>
    <w:rsid w:val="00B74F04"/>
    <w:rsid w:val="00B75DE6"/>
    <w:rsid w:val="00B76287"/>
    <w:rsid w:val="00B7652D"/>
    <w:rsid w:val="00B7744A"/>
    <w:rsid w:val="00B801B9"/>
    <w:rsid w:val="00B813DE"/>
    <w:rsid w:val="00B823A0"/>
    <w:rsid w:val="00B830F9"/>
    <w:rsid w:val="00B83683"/>
    <w:rsid w:val="00B843E4"/>
    <w:rsid w:val="00B84430"/>
    <w:rsid w:val="00B844E5"/>
    <w:rsid w:val="00B8524D"/>
    <w:rsid w:val="00B86861"/>
    <w:rsid w:val="00B86919"/>
    <w:rsid w:val="00B87137"/>
    <w:rsid w:val="00B87D34"/>
    <w:rsid w:val="00B90685"/>
    <w:rsid w:val="00B9068F"/>
    <w:rsid w:val="00B91E5B"/>
    <w:rsid w:val="00B92880"/>
    <w:rsid w:val="00B93B9B"/>
    <w:rsid w:val="00B93CBA"/>
    <w:rsid w:val="00B93CE1"/>
    <w:rsid w:val="00B94576"/>
    <w:rsid w:val="00B94B96"/>
    <w:rsid w:val="00B958C6"/>
    <w:rsid w:val="00B96BA8"/>
    <w:rsid w:val="00B96C05"/>
    <w:rsid w:val="00B972DA"/>
    <w:rsid w:val="00BA13E9"/>
    <w:rsid w:val="00BA1FA5"/>
    <w:rsid w:val="00BA3551"/>
    <w:rsid w:val="00BA4373"/>
    <w:rsid w:val="00BA574C"/>
    <w:rsid w:val="00BA5C89"/>
    <w:rsid w:val="00BA6F86"/>
    <w:rsid w:val="00BA721F"/>
    <w:rsid w:val="00BA734D"/>
    <w:rsid w:val="00BA79F5"/>
    <w:rsid w:val="00BA7A4C"/>
    <w:rsid w:val="00BB0E97"/>
    <w:rsid w:val="00BB4788"/>
    <w:rsid w:val="00BB4C9B"/>
    <w:rsid w:val="00BB4E8E"/>
    <w:rsid w:val="00BB60E1"/>
    <w:rsid w:val="00BB6866"/>
    <w:rsid w:val="00BC0497"/>
    <w:rsid w:val="00BC0C92"/>
    <w:rsid w:val="00BC1116"/>
    <w:rsid w:val="00BC17A6"/>
    <w:rsid w:val="00BC1C01"/>
    <w:rsid w:val="00BC2100"/>
    <w:rsid w:val="00BC2908"/>
    <w:rsid w:val="00BC29A9"/>
    <w:rsid w:val="00BC3675"/>
    <w:rsid w:val="00BC5E21"/>
    <w:rsid w:val="00BC71B2"/>
    <w:rsid w:val="00BC71D3"/>
    <w:rsid w:val="00BD0421"/>
    <w:rsid w:val="00BD058A"/>
    <w:rsid w:val="00BD157F"/>
    <w:rsid w:val="00BD20F6"/>
    <w:rsid w:val="00BD26F3"/>
    <w:rsid w:val="00BD2D68"/>
    <w:rsid w:val="00BD45C3"/>
    <w:rsid w:val="00BD46F6"/>
    <w:rsid w:val="00BD52BD"/>
    <w:rsid w:val="00BD5D61"/>
    <w:rsid w:val="00BD5E36"/>
    <w:rsid w:val="00BD695F"/>
    <w:rsid w:val="00BD7411"/>
    <w:rsid w:val="00BE168B"/>
    <w:rsid w:val="00BE228D"/>
    <w:rsid w:val="00BE4E2B"/>
    <w:rsid w:val="00BE55A4"/>
    <w:rsid w:val="00BE5964"/>
    <w:rsid w:val="00BE5A80"/>
    <w:rsid w:val="00BE6A02"/>
    <w:rsid w:val="00BE6DFF"/>
    <w:rsid w:val="00BE6F50"/>
    <w:rsid w:val="00BE7166"/>
    <w:rsid w:val="00BE7FDA"/>
    <w:rsid w:val="00BF0229"/>
    <w:rsid w:val="00BF02D3"/>
    <w:rsid w:val="00BF1567"/>
    <w:rsid w:val="00BF18C9"/>
    <w:rsid w:val="00BF2FE6"/>
    <w:rsid w:val="00BF5EC5"/>
    <w:rsid w:val="00BF6207"/>
    <w:rsid w:val="00BF775E"/>
    <w:rsid w:val="00C003EE"/>
    <w:rsid w:val="00C008AD"/>
    <w:rsid w:val="00C01229"/>
    <w:rsid w:val="00C0144B"/>
    <w:rsid w:val="00C02089"/>
    <w:rsid w:val="00C03C9B"/>
    <w:rsid w:val="00C03E58"/>
    <w:rsid w:val="00C040B4"/>
    <w:rsid w:val="00C04905"/>
    <w:rsid w:val="00C04947"/>
    <w:rsid w:val="00C04EC8"/>
    <w:rsid w:val="00C057CA"/>
    <w:rsid w:val="00C05C84"/>
    <w:rsid w:val="00C066FC"/>
    <w:rsid w:val="00C06FC9"/>
    <w:rsid w:val="00C070E9"/>
    <w:rsid w:val="00C132C0"/>
    <w:rsid w:val="00C13B63"/>
    <w:rsid w:val="00C13F76"/>
    <w:rsid w:val="00C14E75"/>
    <w:rsid w:val="00C14F6C"/>
    <w:rsid w:val="00C16F39"/>
    <w:rsid w:val="00C20C31"/>
    <w:rsid w:val="00C2283E"/>
    <w:rsid w:val="00C22921"/>
    <w:rsid w:val="00C22E64"/>
    <w:rsid w:val="00C2324F"/>
    <w:rsid w:val="00C23F09"/>
    <w:rsid w:val="00C24AB9"/>
    <w:rsid w:val="00C251A1"/>
    <w:rsid w:val="00C2660A"/>
    <w:rsid w:val="00C2684A"/>
    <w:rsid w:val="00C27871"/>
    <w:rsid w:val="00C3002E"/>
    <w:rsid w:val="00C3051C"/>
    <w:rsid w:val="00C30CD6"/>
    <w:rsid w:val="00C3166B"/>
    <w:rsid w:val="00C31671"/>
    <w:rsid w:val="00C31C8F"/>
    <w:rsid w:val="00C327BF"/>
    <w:rsid w:val="00C3293A"/>
    <w:rsid w:val="00C32A2B"/>
    <w:rsid w:val="00C33825"/>
    <w:rsid w:val="00C34633"/>
    <w:rsid w:val="00C34E2E"/>
    <w:rsid w:val="00C35422"/>
    <w:rsid w:val="00C358A6"/>
    <w:rsid w:val="00C37181"/>
    <w:rsid w:val="00C415BB"/>
    <w:rsid w:val="00C41A9F"/>
    <w:rsid w:val="00C41F2B"/>
    <w:rsid w:val="00C4373F"/>
    <w:rsid w:val="00C451B9"/>
    <w:rsid w:val="00C4566D"/>
    <w:rsid w:val="00C45E65"/>
    <w:rsid w:val="00C460B8"/>
    <w:rsid w:val="00C46B0E"/>
    <w:rsid w:val="00C46CA9"/>
    <w:rsid w:val="00C46E83"/>
    <w:rsid w:val="00C5035E"/>
    <w:rsid w:val="00C508D2"/>
    <w:rsid w:val="00C50B02"/>
    <w:rsid w:val="00C50F95"/>
    <w:rsid w:val="00C511D3"/>
    <w:rsid w:val="00C519CE"/>
    <w:rsid w:val="00C52219"/>
    <w:rsid w:val="00C5286B"/>
    <w:rsid w:val="00C52898"/>
    <w:rsid w:val="00C53257"/>
    <w:rsid w:val="00C53554"/>
    <w:rsid w:val="00C537CE"/>
    <w:rsid w:val="00C5422D"/>
    <w:rsid w:val="00C570BA"/>
    <w:rsid w:val="00C57300"/>
    <w:rsid w:val="00C608C1"/>
    <w:rsid w:val="00C60F8F"/>
    <w:rsid w:val="00C61586"/>
    <w:rsid w:val="00C63882"/>
    <w:rsid w:val="00C64372"/>
    <w:rsid w:val="00C65712"/>
    <w:rsid w:val="00C66018"/>
    <w:rsid w:val="00C6617E"/>
    <w:rsid w:val="00C6635D"/>
    <w:rsid w:val="00C66DAC"/>
    <w:rsid w:val="00C67915"/>
    <w:rsid w:val="00C70000"/>
    <w:rsid w:val="00C70849"/>
    <w:rsid w:val="00C711F6"/>
    <w:rsid w:val="00C71B56"/>
    <w:rsid w:val="00C73BE5"/>
    <w:rsid w:val="00C74187"/>
    <w:rsid w:val="00C74507"/>
    <w:rsid w:val="00C74E55"/>
    <w:rsid w:val="00C75690"/>
    <w:rsid w:val="00C76005"/>
    <w:rsid w:val="00C76366"/>
    <w:rsid w:val="00C7721E"/>
    <w:rsid w:val="00C77720"/>
    <w:rsid w:val="00C800AB"/>
    <w:rsid w:val="00C80118"/>
    <w:rsid w:val="00C82035"/>
    <w:rsid w:val="00C82539"/>
    <w:rsid w:val="00C84085"/>
    <w:rsid w:val="00C84100"/>
    <w:rsid w:val="00C8485D"/>
    <w:rsid w:val="00C849AC"/>
    <w:rsid w:val="00C86684"/>
    <w:rsid w:val="00C86BAD"/>
    <w:rsid w:val="00C87570"/>
    <w:rsid w:val="00C877A2"/>
    <w:rsid w:val="00C90494"/>
    <w:rsid w:val="00C90819"/>
    <w:rsid w:val="00C908DC"/>
    <w:rsid w:val="00C90E81"/>
    <w:rsid w:val="00C910E8"/>
    <w:rsid w:val="00C9221F"/>
    <w:rsid w:val="00C924D7"/>
    <w:rsid w:val="00C9267C"/>
    <w:rsid w:val="00C92B26"/>
    <w:rsid w:val="00C92C05"/>
    <w:rsid w:val="00C92F0C"/>
    <w:rsid w:val="00C93512"/>
    <w:rsid w:val="00C93EAB"/>
    <w:rsid w:val="00C94089"/>
    <w:rsid w:val="00C94107"/>
    <w:rsid w:val="00C948DE"/>
    <w:rsid w:val="00C9524D"/>
    <w:rsid w:val="00C95920"/>
    <w:rsid w:val="00C965B2"/>
    <w:rsid w:val="00C9697A"/>
    <w:rsid w:val="00C96AE7"/>
    <w:rsid w:val="00C97516"/>
    <w:rsid w:val="00CA0351"/>
    <w:rsid w:val="00CA107C"/>
    <w:rsid w:val="00CA14D6"/>
    <w:rsid w:val="00CA3552"/>
    <w:rsid w:val="00CA3C10"/>
    <w:rsid w:val="00CA4640"/>
    <w:rsid w:val="00CA48F9"/>
    <w:rsid w:val="00CA4D0C"/>
    <w:rsid w:val="00CA50BF"/>
    <w:rsid w:val="00CA56EB"/>
    <w:rsid w:val="00CA5C67"/>
    <w:rsid w:val="00CA7303"/>
    <w:rsid w:val="00CB13BF"/>
    <w:rsid w:val="00CB1729"/>
    <w:rsid w:val="00CB1844"/>
    <w:rsid w:val="00CB27C3"/>
    <w:rsid w:val="00CB448F"/>
    <w:rsid w:val="00CB4FCB"/>
    <w:rsid w:val="00CB6067"/>
    <w:rsid w:val="00CB7B7A"/>
    <w:rsid w:val="00CB7BC8"/>
    <w:rsid w:val="00CC016A"/>
    <w:rsid w:val="00CC0B53"/>
    <w:rsid w:val="00CC1256"/>
    <w:rsid w:val="00CC1441"/>
    <w:rsid w:val="00CC22FD"/>
    <w:rsid w:val="00CC3333"/>
    <w:rsid w:val="00CC451A"/>
    <w:rsid w:val="00CC46CC"/>
    <w:rsid w:val="00CC5414"/>
    <w:rsid w:val="00CC5617"/>
    <w:rsid w:val="00CC599A"/>
    <w:rsid w:val="00CC5D83"/>
    <w:rsid w:val="00CC600E"/>
    <w:rsid w:val="00CC68AF"/>
    <w:rsid w:val="00CC6DA8"/>
    <w:rsid w:val="00CC6F11"/>
    <w:rsid w:val="00CD031B"/>
    <w:rsid w:val="00CD037C"/>
    <w:rsid w:val="00CD0838"/>
    <w:rsid w:val="00CD0D1A"/>
    <w:rsid w:val="00CD0E98"/>
    <w:rsid w:val="00CD19B3"/>
    <w:rsid w:val="00CD1B25"/>
    <w:rsid w:val="00CD2242"/>
    <w:rsid w:val="00CD2A52"/>
    <w:rsid w:val="00CD37F8"/>
    <w:rsid w:val="00CD4038"/>
    <w:rsid w:val="00CD4E44"/>
    <w:rsid w:val="00CE0AB2"/>
    <w:rsid w:val="00CE15DC"/>
    <w:rsid w:val="00CE1C59"/>
    <w:rsid w:val="00CE34D0"/>
    <w:rsid w:val="00CE3BAB"/>
    <w:rsid w:val="00CE3F15"/>
    <w:rsid w:val="00CE40F7"/>
    <w:rsid w:val="00CE52E1"/>
    <w:rsid w:val="00CE5A09"/>
    <w:rsid w:val="00CE6437"/>
    <w:rsid w:val="00CE70E3"/>
    <w:rsid w:val="00CE7DA1"/>
    <w:rsid w:val="00CF03F9"/>
    <w:rsid w:val="00CF0431"/>
    <w:rsid w:val="00CF0CAC"/>
    <w:rsid w:val="00CF19BD"/>
    <w:rsid w:val="00CF1E46"/>
    <w:rsid w:val="00CF2A18"/>
    <w:rsid w:val="00CF35A9"/>
    <w:rsid w:val="00CF36E0"/>
    <w:rsid w:val="00CF39A1"/>
    <w:rsid w:val="00CF4BB1"/>
    <w:rsid w:val="00CF5830"/>
    <w:rsid w:val="00CF5F94"/>
    <w:rsid w:val="00CF70FF"/>
    <w:rsid w:val="00CF7789"/>
    <w:rsid w:val="00D02632"/>
    <w:rsid w:val="00D02EAF"/>
    <w:rsid w:val="00D02F21"/>
    <w:rsid w:val="00D03889"/>
    <w:rsid w:val="00D04023"/>
    <w:rsid w:val="00D053AE"/>
    <w:rsid w:val="00D05D34"/>
    <w:rsid w:val="00D067C9"/>
    <w:rsid w:val="00D06828"/>
    <w:rsid w:val="00D10F5B"/>
    <w:rsid w:val="00D10F91"/>
    <w:rsid w:val="00D118DF"/>
    <w:rsid w:val="00D11994"/>
    <w:rsid w:val="00D12019"/>
    <w:rsid w:val="00D13F34"/>
    <w:rsid w:val="00D152B0"/>
    <w:rsid w:val="00D15391"/>
    <w:rsid w:val="00D15574"/>
    <w:rsid w:val="00D15B17"/>
    <w:rsid w:val="00D15D38"/>
    <w:rsid w:val="00D16424"/>
    <w:rsid w:val="00D1648A"/>
    <w:rsid w:val="00D17467"/>
    <w:rsid w:val="00D17CA6"/>
    <w:rsid w:val="00D17CF0"/>
    <w:rsid w:val="00D17E2D"/>
    <w:rsid w:val="00D21D48"/>
    <w:rsid w:val="00D2215C"/>
    <w:rsid w:val="00D22AE6"/>
    <w:rsid w:val="00D23DF5"/>
    <w:rsid w:val="00D243AB"/>
    <w:rsid w:val="00D2481E"/>
    <w:rsid w:val="00D24CE9"/>
    <w:rsid w:val="00D258BE"/>
    <w:rsid w:val="00D27026"/>
    <w:rsid w:val="00D2758D"/>
    <w:rsid w:val="00D316A7"/>
    <w:rsid w:val="00D3296D"/>
    <w:rsid w:val="00D32B96"/>
    <w:rsid w:val="00D3334E"/>
    <w:rsid w:val="00D33725"/>
    <w:rsid w:val="00D34BA4"/>
    <w:rsid w:val="00D35360"/>
    <w:rsid w:val="00D360D4"/>
    <w:rsid w:val="00D4566D"/>
    <w:rsid w:val="00D45B02"/>
    <w:rsid w:val="00D47813"/>
    <w:rsid w:val="00D50DEF"/>
    <w:rsid w:val="00D5145F"/>
    <w:rsid w:val="00D51982"/>
    <w:rsid w:val="00D51C5D"/>
    <w:rsid w:val="00D5246C"/>
    <w:rsid w:val="00D52B2B"/>
    <w:rsid w:val="00D532E9"/>
    <w:rsid w:val="00D54AC9"/>
    <w:rsid w:val="00D55926"/>
    <w:rsid w:val="00D559F5"/>
    <w:rsid w:val="00D55A17"/>
    <w:rsid w:val="00D55B4A"/>
    <w:rsid w:val="00D570DC"/>
    <w:rsid w:val="00D574B5"/>
    <w:rsid w:val="00D578C9"/>
    <w:rsid w:val="00D5796C"/>
    <w:rsid w:val="00D60170"/>
    <w:rsid w:val="00D60815"/>
    <w:rsid w:val="00D609C4"/>
    <w:rsid w:val="00D60E3A"/>
    <w:rsid w:val="00D615A1"/>
    <w:rsid w:val="00D615E5"/>
    <w:rsid w:val="00D616FA"/>
    <w:rsid w:val="00D620B6"/>
    <w:rsid w:val="00D620C5"/>
    <w:rsid w:val="00D621A2"/>
    <w:rsid w:val="00D62FDD"/>
    <w:rsid w:val="00D63786"/>
    <w:rsid w:val="00D640DF"/>
    <w:rsid w:val="00D643DA"/>
    <w:rsid w:val="00D649D1"/>
    <w:rsid w:val="00D64BAF"/>
    <w:rsid w:val="00D65B33"/>
    <w:rsid w:val="00D65DF9"/>
    <w:rsid w:val="00D66C38"/>
    <w:rsid w:val="00D73915"/>
    <w:rsid w:val="00D744AD"/>
    <w:rsid w:val="00D7457B"/>
    <w:rsid w:val="00D754A8"/>
    <w:rsid w:val="00D75692"/>
    <w:rsid w:val="00D75781"/>
    <w:rsid w:val="00D75E76"/>
    <w:rsid w:val="00D76388"/>
    <w:rsid w:val="00D763DE"/>
    <w:rsid w:val="00D76763"/>
    <w:rsid w:val="00D76C0B"/>
    <w:rsid w:val="00D76D96"/>
    <w:rsid w:val="00D77538"/>
    <w:rsid w:val="00D8073B"/>
    <w:rsid w:val="00D80925"/>
    <w:rsid w:val="00D815F3"/>
    <w:rsid w:val="00D82CEF"/>
    <w:rsid w:val="00D84FBB"/>
    <w:rsid w:val="00D86182"/>
    <w:rsid w:val="00D8642A"/>
    <w:rsid w:val="00D87A30"/>
    <w:rsid w:val="00D87C99"/>
    <w:rsid w:val="00D90979"/>
    <w:rsid w:val="00D90B94"/>
    <w:rsid w:val="00D92BD0"/>
    <w:rsid w:val="00D93A09"/>
    <w:rsid w:val="00D93C5B"/>
    <w:rsid w:val="00D94ACF"/>
    <w:rsid w:val="00D950C1"/>
    <w:rsid w:val="00D95D77"/>
    <w:rsid w:val="00D96162"/>
    <w:rsid w:val="00D964B1"/>
    <w:rsid w:val="00D96E60"/>
    <w:rsid w:val="00D97ECE"/>
    <w:rsid w:val="00DA05DE"/>
    <w:rsid w:val="00DA0889"/>
    <w:rsid w:val="00DA100B"/>
    <w:rsid w:val="00DA24CC"/>
    <w:rsid w:val="00DA429C"/>
    <w:rsid w:val="00DA449F"/>
    <w:rsid w:val="00DA5097"/>
    <w:rsid w:val="00DA50EB"/>
    <w:rsid w:val="00DA5C53"/>
    <w:rsid w:val="00DA632A"/>
    <w:rsid w:val="00DA6ED0"/>
    <w:rsid w:val="00DB069D"/>
    <w:rsid w:val="00DB1E42"/>
    <w:rsid w:val="00DB2134"/>
    <w:rsid w:val="00DB3670"/>
    <w:rsid w:val="00DB3EBC"/>
    <w:rsid w:val="00DB50F3"/>
    <w:rsid w:val="00DB75E2"/>
    <w:rsid w:val="00DB7C8C"/>
    <w:rsid w:val="00DC09F4"/>
    <w:rsid w:val="00DC0E32"/>
    <w:rsid w:val="00DC3BC8"/>
    <w:rsid w:val="00DC3C6D"/>
    <w:rsid w:val="00DC427C"/>
    <w:rsid w:val="00DC53DD"/>
    <w:rsid w:val="00DC64C2"/>
    <w:rsid w:val="00DC68B4"/>
    <w:rsid w:val="00DC6DD3"/>
    <w:rsid w:val="00DD0FBB"/>
    <w:rsid w:val="00DD1CEF"/>
    <w:rsid w:val="00DD2536"/>
    <w:rsid w:val="00DD261D"/>
    <w:rsid w:val="00DD2E4C"/>
    <w:rsid w:val="00DD34BB"/>
    <w:rsid w:val="00DD4E61"/>
    <w:rsid w:val="00DD500F"/>
    <w:rsid w:val="00DD59FE"/>
    <w:rsid w:val="00DD6585"/>
    <w:rsid w:val="00DD68C7"/>
    <w:rsid w:val="00DD6AF4"/>
    <w:rsid w:val="00DD70E9"/>
    <w:rsid w:val="00DD7C40"/>
    <w:rsid w:val="00DE0BB7"/>
    <w:rsid w:val="00DE0F89"/>
    <w:rsid w:val="00DE1156"/>
    <w:rsid w:val="00DE166F"/>
    <w:rsid w:val="00DE1926"/>
    <w:rsid w:val="00DE194F"/>
    <w:rsid w:val="00DE1F3F"/>
    <w:rsid w:val="00DE1F9D"/>
    <w:rsid w:val="00DE42BB"/>
    <w:rsid w:val="00DE53E1"/>
    <w:rsid w:val="00DE64F4"/>
    <w:rsid w:val="00DE676C"/>
    <w:rsid w:val="00DE6D50"/>
    <w:rsid w:val="00DE77CE"/>
    <w:rsid w:val="00DE7B94"/>
    <w:rsid w:val="00DF0520"/>
    <w:rsid w:val="00DF206E"/>
    <w:rsid w:val="00DF21AB"/>
    <w:rsid w:val="00DF2783"/>
    <w:rsid w:val="00DF3095"/>
    <w:rsid w:val="00DF45E1"/>
    <w:rsid w:val="00DF46C6"/>
    <w:rsid w:val="00DF4A7D"/>
    <w:rsid w:val="00DF543C"/>
    <w:rsid w:val="00DF5B78"/>
    <w:rsid w:val="00DF5C1A"/>
    <w:rsid w:val="00DF6818"/>
    <w:rsid w:val="00DF76FF"/>
    <w:rsid w:val="00DF7DBE"/>
    <w:rsid w:val="00E005B0"/>
    <w:rsid w:val="00E00C23"/>
    <w:rsid w:val="00E01949"/>
    <w:rsid w:val="00E01FE1"/>
    <w:rsid w:val="00E020B4"/>
    <w:rsid w:val="00E03179"/>
    <w:rsid w:val="00E05327"/>
    <w:rsid w:val="00E10592"/>
    <w:rsid w:val="00E10E48"/>
    <w:rsid w:val="00E11ACA"/>
    <w:rsid w:val="00E12F56"/>
    <w:rsid w:val="00E1388A"/>
    <w:rsid w:val="00E13A92"/>
    <w:rsid w:val="00E15C10"/>
    <w:rsid w:val="00E1641D"/>
    <w:rsid w:val="00E16928"/>
    <w:rsid w:val="00E16C4E"/>
    <w:rsid w:val="00E208B9"/>
    <w:rsid w:val="00E21B83"/>
    <w:rsid w:val="00E21E79"/>
    <w:rsid w:val="00E22E66"/>
    <w:rsid w:val="00E23325"/>
    <w:rsid w:val="00E23991"/>
    <w:rsid w:val="00E23CF9"/>
    <w:rsid w:val="00E23DD3"/>
    <w:rsid w:val="00E23FE4"/>
    <w:rsid w:val="00E241EC"/>
    <w:rsid w:val="00E2535D"/>
    <w:rsid w:val="00E25F83"/>
    <w:rsid w:val="00E269E1"/>
    <w:rsid w:val="00E26C16"/>
    <w:rsid w:val="00E27609"/>
    <w:rsid w:val="00E27CB7"/>
    <w:rsid w:val="00E30183"/>
    <w:rsid w:val="00E302EB"/>
    <w:rsid w:val="00E30615"/>
    <w:rsid w:val="00E308AC"/>
    <w:rsid w:val="00E30AD4"/>
    <w:rsid w:val="00E30BFD"/>
    <w:rsid w:val="00E316BB"/>
    <w:rsid w:val="00E346E8"/>
    <w:rsid w:val="00E346EF"/>
    <w:rsid w:val="00E347F6"/>
    <w:rsid w:val="00E34EA4"/>
    <w:rsid w:val="00E35B28"/>
    <w:rsid w:val="00E35E6B"/>
    <w:rsid w:val="00E36BE0"/>
    <w:rsid w:val="00E37939"/>
    <w:rsid w:val="00E405AE"/>
    <w:rsid w:val="00E407D1"/>
    <w:rsid w:val="00E41024"/>
    <w:rsid w:val="00E41070"/>
    <w:rsid w:val="00E41255"/>
    <w:rsid w:val="00E416F8"/>
    <w:rsid w:val="00E423A3"/>
    <w:rsid w:val="00E44041"/>
    <w:rsid w:val="00E441BF"/>
    <w:rsid w:val="00E449CE"/>
    <w:rsid w:val="00E44F56"/>
    <w:rsid w:val="00E4606C"/>
    <w:rsid w:val="00E46A08"/>
    <w:rsid w:val="00E471FF"/>
    <w:rsid w:val="00E47298"/>
    <w:rsid w:val="00E509B8"/>
    <w:rsid w:val="00E5154A"/>
    <w:rsid w:val="00E54326"/>
    <w:rsid w:val="00E55DAA"/>
    <w:rsid w:val="00E56657"/>
    <w:rsid w:val="00E56A0E"/>
    <w:rsid w:val="00E56AF8"/>
    <w:rsid w:val="00E56C95"/>
    <w:rsid w:val="00E601C6"/>
    <w:rsid w:val="00E60786"/>
    <w:rsid w:val="00E60A07"/>
    <w:rsid w:val="00E60AAF"/>
    <w:rsid w:val="00E61C25"/>
    <w:rsid w:val="00E61E25"/>
    <w:rsid w:val="00E620A4"/>
    <w:rsid w:val="00E6257A"/>
    <w:rsid w:val="00E62723"/>
    <w:rsid w:val="00E6438C"/>
    <w:rsid w:val="00E6552B"/>
    <w:rsid w:val="00E65F85"/>
    <w:rsid w:val="00E66944"/>
    <w:rsid w:val="00E67F15"/>
    <w:rsid w:val="00E702AB"/>
    <w:rsid w:val="00E7088B"/>
    <w:rsid w:val="00E71A43"/>
    <w:rsid w:val="00E72AEC"/>
    <w:rsid w:val="00E73A14"/>
    <w:rsid w:val="00E73D29"/>
    <w:rsid w:val="00E73E7E"/>
    <w:rsid w:val="00E75179"/>
    <w:rsid w:val="00E75871"/>
    <w:rsid w:val="00E76083"/>
    <w:rsid w:val="00E802BC"/>
    <w:rsid w:val="00E81686"/>
    <w:rsid w:val="00E816CD"/>
    <w:rsid w:val="00E8270D"/>
    <w:rsid w:val="00E82904"/>
    <w:rsid w:val="00E83100"/>
    <w:rsid w:val="00E83635"/>
    <w:rsid w:val="00E83AB6"/>
    <w:rsid w:val="00E83BDA"/>
    <w:rsid w:val="00E84592"/>
    <w:rsid w:val="00E84B97"/>
    <w:rsid w:val="00E876CD"/>
    <w:rsid w:val="00E87DF8"/>
    <w:rsid w:val="00E87E00"/>
    <w:rsid w:val="00E90D70"/>
    <w:rsid w:val="00E912B9"/>
    <w:rsid w:val="00E9139E"/>
    <w:rsid w:val="00E91DE9"/>
    <w:rsid w:val="00E9258C"/>
    <w:rsid w:val="00E926F3"/>
    <w:rsid w:val="00E92BD3"/>
    <w:rsid w:val="00E92C04"/>
    <w:rsid w:val="00E93D9F"/>
    <w:rsid w:val="00E949DD"/>
    <w:rsid w:val="00E94F13"/>
    <w:rsid w:val="00E951D8"/>
    <w:rsid w:val="00E956A1"/>
    <w:rsid w:val="00E95C20"/>
    <w:rsid w:val="00E96359"/>
    <w:rsid w:val="00E964FD"/>
    <w:rsid w:val="00E971FF"/>
    <w:rsid w:val="00E9776F"/>
    <w:rsid w:val="00EA0712"/>
    <w:rsid w:val="00EA1CC8"/>
    <w:rsid w:val="00EA27D2"/>
    <w:rsid w:val="00EA306C"/>
    <w:rsid w:val="00EA315B"/>
    <w:rsid w:val="00EA353E"/>
    <w:rsid w:val="00EA4560"/>
    <w:rsid w:val="00EA4672"/>
    <w:rsid w:val="00EA475B"/>
    <w:rsid w:val="00EA4F13"/>
    <w:rsid w:val="00EA56B2"/>
    <w:rsid w:val="00EA61C1"/>
    <w:rsid w:val="00EA7929"/>
    <w:rsid w:val="00EB1698"/>
    <w:rsid w:val="00EB1889"/>
    <w:rsid w:val="00EB27C3"/>
    <w:rsid w:val="00EB2BA6"/>
    <w:rsid w:val="00EB3E91"/>
    <w:rsid w:val="00EB4696"/>
    <w:rsid w:val="00EB5A15"/>
    <w:rsid w:val="00EB5C15"/>
    <w:rsid w:val="00EB5C80"/>
    <w:rsid w:val="00EB67AA"/>
    <w:rsid w:val="00EB6881"/>
    <w:rsid w:val="00EB6BC3"/>
    <w:rsid w:val="00EB7087"/>
    <w:rsid w:val="00EB71D1"/>
    <w:rsid w:val="00EB7C78"/>
    <w:rsid w:val="00EC0134"/>
    <w:rsid w:val="00EC01EC"/>
    <w:rsid w:val="00EC13D9"/>
    <w:rsid w:val="00EC2FDD"/>
    <w:rsid w:val="00EC309E"/>
    <w:rsid w:val="00EC4EEE"/>
    <w:rsid w:val="00EC57CA"/>
    <w:rsid w:val="00EC5A53"/>
    <w:rsid w:val="00EC715D"/>
    <w:rsid w:val="00EC7C2B"/>
    <w:rsid w:val="00ED0056"/>
    <w:rsid w:val="00ED0A94"/>
    <w:rsid w:val="00ED21C1"/>
    <w:rsid w:val="00ED27A2"/>
    <w:rsid w:val="00ED2916"/>
    <w:rsid w:val="00ED36BB"/>
    <w:rsid w:val="00ED3AC6"/>
    <w:rsid w:val="00ED48ED"/>
    <w:rsid w:val="00ED4B83"/>
    <w:rsid w:val="00ED4F56"/>
    <w:rsid w:val="00ED5531"/>
    <w:rsid w:val="00ED73DF"/>
    <w:rsid w:val="00ED7D5B"/>
    <w:rsid w:val="00ED7E4F"/>
    <w:rsid w:val="00EE06B9"/>
    <w:rsid w:val="00EE1EF1"/>
    <w:rsid w:val="00EE1EFD"/>
    <w:rsid w:val="00EE289C"/>
    <w:rsid w:val="00EE3393"/>
    <w:rsid w:val="00EE39B1"/>
    <w:rsid w:val="00EE3C6B"/>
    <w:rsid w:val="00EE513C"/>
    <w:rsid w:val="00EE5907"/>
    <w:rsid w:val="00EE76DE"/>
    <w:rsid w:val="00EF0CE0"/>
    <w:rsid w:val="00EF1019"/>
    <w:rsid w:val="00EF1BBC"/>
    <w:rsid w:val="00EF224F"/>
    <w:rsid w:val="00EF2334"/>
    <w:rsid w:val="00EF28A7"/>
    <w:rsid w:val="00EF2910"/>
    <w:rsid w:val="00EF41BC"/>
    <w:rsid w:val="00EF46E6"/>
    <w:rsid w:val="00EF4B76"/>
    <w:rsid w:val="00EF53DC"/>
    <w:rsid w:val="00EF5F2D"/>
    <w:rsid w:val="00EF700A"/>
    <w:rsid w:val="00EF7442"/>
    <w:rsid w:val="00F001B0"/>
    <w:rsid w:val="00F010BF"/>
    <w:rsid w:val="00F0198F"/>
    <w:rsid w:val="00F01F4D"/>
    <w:rsid w:val="00F0326B"/>
    <w:rsid w:val="00F03E78"/>
    <w:rsid w:val="00F04589"/>
    <w:rsid w:val="00F052F9"/>
    <w:rsid w:val="00F058D2"/>
    <w:rsid w:val="00F05D7E"/>
    <w:rsid w:val="00F06064"/>
    <w:rsid w:val="00F063BF"/>
    <w:rsid w:val="00F06F01"/>
    <w:rsid w:val="00F0740B"/>
    <w:rsid w:val="00F07E41"/>
    <w:rsid w:val="00F07EDF"/>
    <w:rsid w:val="00F10987"/>
    <w:rsid w:val="00F10D96"/>
    <w:rsid w:val="00F1118B"/>
    <w:rsid w:val="00F12FDF"/>
    <w:rsid w:val="00F16274"/>
    <w:rsid w:val="00F16CB4"/>
    <w:rsid w:val="00F16FA7"/>
    <w:rsid w:val="00F172A2"/>
    <w:rsid w:val="00F17C7C"/>
    <w:rsid w:val="00F2074B"/>
    <w:rsid w:val="00F20A3E"/>
    <w:rsid w:val="00F21488"/>
    <w:rsid w:val="00F21708"/>
    <w:rsid w:val="00F21AF5"/>
    <w:rsid w:val="00F22ACD"/>
    <w:rsid w:val="00F22B8F"/>
    <w:rsid w:val="00F22E79"/>
    <w:rsid w:val="00F24121"/>
    <w:rsid w:val="00F2437B"/>
    <w:rsid w:val="00F24730"/>
    <w:rsid w:val="00F25557"/>
    <w:rsid w:val="00F25CA5"/>
    <w:rsid w:val="00F260C2"/>
    <w:rsid w:val="00F276E1"/>
    <w:rsid w:val="00F279CE"/>
    <w:rsid w:val="00F27D04"/>
    <w:rsid w:val="00F27FCB"/>
    <w:rsid w:val="00F30B6C"/>
    <w:rsid w:val="00F323AA"/>
    <w:rsid w:val="00F32E5A"/>
    <w:rsid w:val="00F3311B"/>
    <w:rsid w:val="00F33350"/>
    <w:rsid w:val="00F3594D"/>
    <w:rsid w:val="00F35DCE"/>
    <w:rsid w:val="00F3650F"/>
    <w:rsid w:val="00F36956"/>
    <w:rsid w:val="00F36957"/>
    <w:rsid w:val="00F36CF5"/>
    <w:rsid w:val="00F370B9"/>
    <w:rsid w:val="00F37756"/>
    <w:rsid w:val="00F40174"/>
    <w:rsid w:val="00F40A09"/>
    <w:rsid w:val="00F40FFD"/>
    <w:rsid w:val="00F4148E"/>
    <w:rsid w:val="00F42019"/>
    <w:rsid w:val="00F42760"/>
    <w:rsid w:val="00F42F86"/>
    <w:rsid w:val="00F43971"/>
    <w:rsid w:val="00F449BE"/>
    <w:rsid w:val="00F454D4"/>
    <w:rsid w:val="00F45AB4"/>
    <w:rsid w:val="00F45BB9"/>
    <w:rsid w:val="00F45EF7"/>
    <w:rsid w:val="00F46363"/>
    <w:rsid w:val="00F47A70"/>
    <w:rsid w:val="00F5049F"/>
    <w:rsid w:val="00F51112"/>
    <w:rsid w:val="00F511F7"/>
    <w:rsid w:val="00F513FE"/>
    <w:rsid w:val="00F53EF0"/>
    <w:rsid w:val="00F54732"/>
    <w:rsid w:val="00F56BE1"/>
    <w:rsid w:val="00F575ED"/>
    <w:rsid w:val="00F579BE"/>
    <w:rsid w:val="00F616E7"/>
    <w:rsid w:val="00F61BFE"/>
    <w:rsid w:val="00F6223F"/>
    <w:rsid w:val="00F633A8"/>
    <w:rsid w:val="00F63798"/>
    <w:rsid w:val="00F63F49"/>
    <w:rsid w:val="00F645B1"/>
    <w:rsid w:val="00F65459"/>
    <w:rsid w:val="00F655A3"/>
    <w:rsid w:val="00F6649D"/>
    <w:rsid w:val="00F66D3D"/>
    <w:rsid w:val="00F6713D"/>
    <w:rsid w:val="00F672C0"/>
    <w:rsid w:val="00F67B7E"/>
    <w:rsid w:val="00F7067E"/>
    <w:rsid w:val="00F70747"/>
    <w:rsid w:val="00F72819"/>
    <w:rsid w:val="00F72C3D"/>
    <w:rsid w:val="00F73390"/>
    <w:rsid w:val="00F73479"/>
    <w:rsid w:val="00F73900"/>
    <w:rsid w:val="00F74DB7"/>
    <w:rsid w:val="00F75820"/>
    <w:rsid w:val="00F76AFE"/>
    <w:rsid w:val="00F76B15"/>
    <w:rsid w:val="00F80AC0"/>
    <w:rsid w:val="00F80F5A"/>
    <w:rsid w:val="00F81A47"/>
    <w:rsid w:val="00F81D36"/>
    <w:rsid w:val="00F81DDA"/>
    <w:rsid w:val="00F8293B"/>
    <w:rsid w:val="00F83847"/>
    <w:rsid w:val="00F8399D"/>
    <w:rsid w:val="00F83F9B"/>
    <w:rsid w:val="00F855C6"/>
    <w:rsid w:val="00F86457"/>
    <w:rsid w:val="00F86931"/>
    <w:rsid w:val="00F86E83"/>
    <w:rsid w:val="00F86ECA"/>
    <w:rsid w:val="00F87DB0"/>
    <w:rsid w:val="00F90C37"/>
    <w:rsid w:val="00F925E3"/>
    <w:rsid w:val="00F93041"/>
    <w:rsid w:val="00F9338D"/>
    <w:rsid w:val="00F94244"/>
    <w:rsid w:val="00F96166"/>
    <w:rsid w:val="00F97042"/>
    <w:rsid w:val="00F972C4"/>
    <w:rsid w:val="00F97ABB"/>
    <w:rsid w:val="00F97FC5"/>
    <w:rsid w:val="00FA047C"/>
    <w:rsid w:val="00FA0971"/>
    <w:rsid w:val="00FA0E60"/>
    <w:rsid w:val="00FA11E6"/>
    <w:rsid w:val="00FA1BA3"/>
    <w:rsid w:val="00FA219B"/>
    <w:rsid w:val="00FA2435"/>
    <w:rsid w:val="00FA2453"/>
    <w:rsid w:val="00FA2CB1"/>
    <w:rsid w:val="00FA2FED"/>
    <w:rsid w:val="00FA3466"/>
    <w:rsid w:val="00FA351D"/>
    <w:rsid w:val="00FA383B"/>
    <w:rsid w:val="00FA42AE"/>
    <w:rsid w:val="00FA5A47"/>
    <w:rsid w:val="00FA6C4D"/>
    <w:rsid w:val="00FA70BC"/>
    <w:rsid w:val="00FA776C"/>
    <w:rsid w:val="00FB0544"/>
    <w:rsid w:val="00FB1AEC"/>
    <w:rsid w:val="00FB328E"/>
    <w:rsid w:val="00FB3D17"/>
    <w:rsid w:val="00FB460A"/>
    <w:rsid w:val="00FB4723"/>
    <w:rsid w:val="00FB5A0D"/>
    <w:rsid w:val="00FB605B"/>
    <w:rsid w:val="00FB67B3"/>
    <w:rsid w:val="00FB6F12"/>
    <w:rsid w:val="00FB73C7"/>
    <w:rsid w:val="00FB790B"/>
    <w:rsid w:val="00FC1573"/>
    <w:rsid w:val="00FC1857"/>
    <w:rsid w:val="00FC1EAB"/>
    <w:rsid w:val="00FC2A21"/>
    <w:rsid w:val="00FC3333"/>
    <w:rsid w:val="00FC3A12"/>
    <w:rsid w:val="00FC3B81"/>
    <w:rsid w:val="00FC4095"/>
    <w:rsid w:val="00FC47C5"/>
    <w:rsid w:val="00FC4E51"/>
    <w:rsid w:val="00FC5409"/>
    <w:rsid w:val="00FC58B6"/>
    <w:rsid w:val="00FC66D2"/>
    <w:rsid w:val="00FC76B1"/>
    <w:rsid w:val="00FC779E"/>
    <w:rsid w:val="00FC7C34"/>
    <w:rsid w:val="00FD0E62"/>
    <w:rsid w:val="00FD1BF4"/>
    <w:rsid w:val="00FD2604"/>
    <w:rsid w:val="00FD4018"/>
    <w:rsid w:val="00FD494A"/>
    <w:rsid w:val="00FD4AF4"/>
    <w:rsid w:val="00FD4F77"/>
    <w:rsid w:val="00FD655E"/>
    <w:rsid w:val="00FD6D3C"/>
    <w:rsid w:val="00FE05FE"/>
    <w:rsid w:val="00FE1F53"/>
    <w:rsid w:val="00FE2E03"/>
    <w:rsid w:val="00FE2FFA"/>
    <w:rsid w:val="00FE3F1C"/>
    <w:rsid w:val="00FE4039"/>
    <w:rsid w:val="00FE557E"/>
    <w:rsid w:val="00FE57C6"/>
    <w:rsid w:val="00FE631B"/>
    <w:rsid w:val="00FF0C84"/>
    <w:rsid w:val="00FF2763"/>
    <w:rsid w:val="00FF3F94"/>
    <w:rsid w:val="00FF6283"/>
    <w:rsid w:val="00FF67C8"/>
    <w:rsid w:val="00FF6A69"/>
    <w:rsid w:val="00FF7736"/>
    <w:rsid w:val="00FF7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8065F"/>
  <w15:docId w15:val="{10B12A74-7DC6-486B-A0F4-9CD5B704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F6"/>
    <w:pPr>
      <w:spacing w:after="0" w:line="240" w:lineRule="auto"/>
    </w:pPr>
    <w:rPr>
      <w:sz w:val="24"/>
      <w:szCs w:val="24"/>
    </w:rPr>
  </w:style>
  <w:style w:type="paragraph" w:styleId="Ttulo3">
    <w:name w:val="heading 3"/>
    <w:basedOn w:val="Normal"/>
    <w:next w:val="Normal"/>
    <w:link w:val="Ttulo3Car"/>
    <w:uiPriority w:val="9"/>
    <w:unhideWhenUsed/>
    <w:qFormat/>
    <w:rsid w:val="00362FDE"/>
    <w:pPr>
      <w:keepNext/>
      <w:keepLines/>
      <w:spacing w:before="40"/>
      <w:outlineLvl w:val="2"/>
    </w:pPr>
    <w:rPr>
      <w:rFonts w:asciiTheme="majorHAnsi" w:eastAsiaTheme="majorEastAsia" w:hAnsiTheme="majorHAnsi" w:cstheme="majorBidi"/>
      <w:color w:val="1F3763" w:themeColor="accent1" w:themeShade="7F"/>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 texto,Footnote,TEXTO GENERAL SENTENCIAS,Lista vistosa - Énfasis 11,Párrafo de lista2,Párrafo de lista1,List Paragraph1,Colorful List - Accent 11,Lista multicolor - Énfasis 11,Cuadrícula clara - Énfasis 31,Trascripción,CNBV Parrafo1"/>
    <w:basedOn w:val="Normal"/>
    <w:link w:val="PrrafodelistaCar"/>
    <w:uiPriority w:val="34"/>
    <w:qFormat/>
    <w:rsid w:val="006E1CDB"/>
    <w:pPr>
      <w:ind w:left="720"/>
      <w:contextualSpacing/>
    </w:pPr>
  </w:style>
  <w:style w:type="paragraph" w:styleId="Textonotapie">
    <w:name w:val="footnote text"/>
    <w:aliases w:val="Car,Footnote Text Char Char Char Char Char,Footnote Text Char Char Char Char,Footnote reference,FA Fu, Car,Footnote Text Char Char Char,Footnote Text Cha,FA Fußnotentext,FA Fuﬂnotentext,Footnote Text Char Char,Car Car Car,FA Fu?notentext"/>
    <w:basedOn w:val="Normal"/>
    <w:link w:val="TextonotapieCar"/>
    <w:uiPriority w:val="99"/>
    <w:unhideWhenUsed/>
    <w:qFormat/>
    <w:rsid w:val="006E1CDB"/>
    <w:rPr>
      <w:sz w:val="20"/>
      <w:szCs w:val="20"/>
    </w:rPr>
  </w:style>
  <w:style w:type="character" w:customStyle="1" w:styleId="TextonotapieCar">
    <w:name w:val="Texto nota pie Car"/>
    <w:aliases w:val="Car Car,Footnote Text Char Char Char Char Char Car,Footnote Text Char Char Char Char Car,Footnote reference Car,FA Fu Car, Car Car,Footnote Text Char Char Char Car,Footnote Text Cha Car,FA Fußnotentext Car,FA Fuﬂnotentext Car"/>
    <w:basedOn w:val="Fuentedeprrafopredeter"/>
    <w:link w:val="Textonotapie"/>
    <w:qFormat/>
    <w:rsid w:val="006E1CDB"/>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link w:val="4GChar"/>
    <w:uiPriority w:val="99"/>
    <w:unhideWhenUsed/>
    <w:qFormat/>
    <w:rsid w:val="006E1CDB"/>
    <w:rPr>
      <w:vertAlign w:val="superscript"/>
    </w:rPr>
  </w:style>
  <w:style w:type="character" w:styleId="Hipervnculo">
    <w:name w:val="Hyperlink"/>
    <w:basedOn w:val="Fuentedeprrafopredeter"/>
    <w:uiPriority w:val="99"/>
    <w:unhideWhenUsed/>
    <w:rsid w:val="006E1CDB"/>
    <w:rPr>
      <w:color w:val="0000FF"/>
      <w:u w:val="single"/>
    </w:rPr>
  </w:style>
  <w:style w:type="paragraph" w:styleId="Piedepgina">
    <w:name w:val="footer"/>
    <w:basedOn w:val="Normal"/>
    <w:link w:val="PiedepginaCar"/>
    <w:uiPriority w:val="99"/>
    <w:unhideWhenUsed/>
    <w:rsid w:val="006E1CDB"/>
    <w:pPr>
      <w:tabs>
        <w:tab w:val="center" w:pos="4419"/>
        <w:tab w:val="right" w:pos="8838"/>
      </w:tabs>
    </w:pPr>
  </w:style>
  <w:style w:type="character" w:customStyle="1" w:styleId="PiedepginaCar">
    <w:name w:val="Pie de página Car"/>
    <w:basedOn w:val="Fuentedeprrafopredeter"/>
    <w:link w:val="Piedepgina"/>
    <w:uiPriority w:val="99"/>
    <w:rsid w:val="006E1CDB"/>
    <w:rPr>
      <w:sz w:val="24"/>
      <w:szCs w:val="24"/>
    </w:rPr>
  </w:style>
  <w:style w:type="character" w:styleId="nfasis">
    <w:name w:val="Emphasis"/>
    <w:basedOn w:val="Fuentedeprrafopredeter"/>
    <w:uiPriority w:val="20"/>
    <w:qFormat/>
    <w:rsid w:val="006E1CDB"/>
    <w:rPr>
      <w:i/>
      <w:iCs/>
    </w:rPr>
  </w:style>
  <w:style w:type="paragraph" w:customStyle="1" w:styleId="corte4fondo">
    <w:name w:val="corte4 fondo"/>
    <w:basedOn w:val="Normal"/>
    <w:link w:val="corte4fondoCar"/>
    <w:qFormat/>
    <w:rsid w:val="006E1CDB"/>
    <w:pPr>
      <w:spacing w:line="360" w:lineRule="auto"/>
      <w:ind w:firstLine="709"/>
      <w:jc w:val="both"/>
    </w:pPr>
    <w:rPr>
      <w:rFonts w:ascii="Arial" w:eastAsia="Times New Roman" w:hAnsi="Arial" w:cs="Times New Roman"/>
      <w:sz w:val="30"/>
      <w:szCs w:val="20"/>
      <w:lang w:val="es-ES_tradnl" w:eastAsia="es-ES"/>
    </w:rPr>
  </w:style>
  <w:style w:type="character" w:customStyle="1" w:styleId="corte4fondoCar">
    <w:name w:val="corte4 fondo Car"/>
    <w:link w:val="corte4fondo"/>
    <w:locked/>
    <w:rsid w:val="006E1CDB"/>
    <w:rPr>
      <w:rFonts w:ascii="Arial" w:eastAsia="Times New Roman" w:hAnsi="Arial" w:cs="Times New Roman"/>
      <w:sz w:val="30"/>
      <w:szCs w:val="20"/>
      <w:lang w:val="es-ES_tradnl" w:eastAsia="es-ES"/>
    </w:rPr>
  </w:style>
  <w:style w:type="paragraph" w:styleId="Revisin">
    <w:name w:val="Revision"/>
    <w:hidden/>
    <w:uiPriority w:val="99"/>
    <w:semiHidden/>
    <w:rsid w:val="00F16FA7"/>
    <w:pPr>
      <w:spacing w:after="0" w:line="240" w:lineRule="auto"/>
    </w:pPr>
    <w:rPr>
      <w:sz w:val="24"/>
      <w:szCs w:val="24"/>
    </w:rPr>
  </w:style>
  <w:style w:type="paragraph" w:styleId="Encabezado">
    <w:name w:val="header"/>
    <w:basedOn w:val="Normal"/>
    <w:link w:val="EncabezadoCar"/>
    <w:uiPriority w:val="99"/>
    <w:unhideWhenUsed/>
    <w:rsid w:val="00C22E64"/>
    <w:pPr>
      <w:tabs>
        <w:tab w:val="center" w:pos="4419"/>
        <w:tab w:val="right" w:pos="8838"/>
      </w:tabs>
    </w:pPr>
  </w:style>
  <w:style w:type="character" w:customStyle="1" w:styleId="EncabezadoCar">
    <w:name w:val="Encabezado Car"/>
    <w:basedOn w:val="Fuentedeprrafopredeter"/>
    <w:link w:val="Encabezado"/>
    <w:uiPriority w:val="99"/>
    <w:rsid w:val="00C22E64"/>
    <w:rPr>
      <w:sz w:val="24"/>
      <w:szCs w:val="24"/>
    </w:rPr>
  </w:style>
  <w:style w:type="character" w:styleId="Refdecomentario">
    <w:name w:val="annotation reference"/>
    <w:basedOn w:val="Fuentedeprrafopredeter"/>
    <w:uiPriority w:val="99"/>
    <w:semiHidden/>
    <w:unhideWhenUsed/>
    <w:rsid w:val="000467AA"/>
    <w:rPr>
      <w:sz w:val="16"/>
      <w:szCs w:val="16"/>
    </w:rPr>
  </w:style>
  <w:style w:type="paragraph" w:styleId="Textocomentario">
    <w:name w:val="annotation text"/>
    <w:basedOn w:val="Normal"/>
    <w:link w:val="TextocomentarioCar"/>
    <w:uiPriority w:val="99"/>
    <w:unhideWhenUsed/>
    <w:rsid w:val="000467AA"/>
    <w:rPr>
      <w:sz w:val="20"/>
      <w:szCs w:val="20"/>
    </w:rPr>
  </w:style>
  <w:style w:type="character" w:customStyle="1" w:styleId="TextocomentarioCar">
    <w:name w:val="Texto comentario Car"/>
    <w:basedOn w:val="Fuentedeprrafopredeter"/>
    <w:link w:val="Textocomentario"/>
    <w:uiPriority w:val="99"/>
    <w:rsid w:val="000467AA"/>
    <w:rPr>
      <w:sz w:val="20"/>
      <w:szCs w:val="20"/>
    </w:rPr>
  </w:style>
  <w:style w:type="paragraph" w:styleId="Asuntodelcomentario">
    <w:name w:val="annotation subject"/>
    <w:basedOn w:val="Textocomentario"/>
    <w:next w:val="Textocomentario"/>
    <w:link w:val="AsuntodelcomentarioCar"/>
    <w:uiPriority w:val="99"/>
    <w:semiHidden/>
    <w:unhideWhenUsed/>
    <w:rsid w:val="000467AA"/>
    <w:rPr>
      <w:b/>
      <w:bCs/>
    </w:rPr>
  </w:style>
  <w:style w:type="character" w:customStyle="1" w:styleId="AsuntodelcomentarioCar">
    <w:name w:val="Asunto del comentario Car"/>
    <w:basedOn w:val="TextocomentarioCar"/>
    <w:link w:val="Asuntodelcomentario"/>
    <w:uiPriority w:val="99"/>
    <w:semiHidden/>
    <w:rsid w:val="000467AA"/>
    <w:rPr>
      <w:b/>
      <w:bCs/>
      <w:sz w:val="20"/>
      <w:szCs w:val="20"/>
    </w:rPr>
  </w:style>
  <w:style w:type="character" w:customStyle="1" w:styleId="PrrafodelistaCar">
    <w:name w:val="Párrafo de lista Car"/>
    <w:aliases w:val="Cita texto Car,Footnote Car,TEXTO GENERAL SENTENCIAS Car,Lista vistosa - Énfasis 11 Car,Párrafo de lista2 Car,Párrafo de lista1 Car,List Paragraph1 Car,Colorful List - Accent 11 Car,Lista multicolor - Énfasis 11 Car,Trascripción Car"/>
    <w:link w:val="Prrafodelista"/>
    <w:uiPriority w:val="34"/>
    <w:qFormat/>
    <w:locked/>
    <w:rsid w:val="001D73A9"/>
    <w:rPr>
      <w:sz w:val="24"/>
      <w:szCs w:val="24"/>
    </w:rPr>
  </w:style>
  <w:style w:type="table" w:styleId="Tablaconcuadrcula">
    <w:name w:val="Table Grid"/>
    <w:basedOn w:val="Tablanormal"/>
    <w:uiPriority w:val="59"/>
    <w:rsid w:val="001D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62FDE"/>
    <w:rPr>
      <w:rFonts w:asciiTheme="majorHAnsi" w:eastAsiaTheme="majorEastAsia" w:hAnsiTheme="majorHAnsi" w:cstheme="majorBidi"/>
      <w:color w:val="1F3763" w:themeColor="accent1" w:themeShade="7F"/>
      <w:sz w:val="24"/>
      <w:szCs w:val="24"/>
      <w:lang w:eastAsia="es-MX"/>
    </w:rPr>
  </w:style>
  <w:style w:type="paragraph" w:customStyle="1" w:styleId="TEXTONORMAL">
    <w:name w:val="TEXTO NORMAL"/>
    <w:basedOn w:val="Normal"/>
    <w:link w:val="TEXTONORMALCar"/>
    <w:rsid w:val="004F7FC0"/>
    <w:pPr>
      <w:spacing w:line="360" w:lineRule="auto"/>
      <w:ind w:firstLine="709"/>
      <w:jc w:val="both"/>
    </w:pPr>
    <w:rPr>
      <w:rFonts w:ascii="Arial" w:eastAsia="Times New Roman" w:hAnsi="Arial" w:cs="Arial"/>
      <w:sz w:val="28"/>
      <w:szCs w:val="28"/>
      <w:lang w:val="es-ES" w:eastAsia="es-ES"/>
    </w:rPr>
  </w:style>
  <w:style w:type="character" w:customStyle="1" w:styleId="TEXTONORMALCar">
    <w:name w:val="TEXTO NORMAL Car"/>
    <w:link w:val="TEXTONORMAL"/>
    <w:rsid w:val="004F7FC0"/>
    <w:rPr>
      <w:rFonts w:ascii="Arial" w:eastAsia="Times New Roman" w:hAnsi="Arial" w:cs="Arial"/>
      <w:sz w:val="28"/>
      <w:szCs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23565"/>
    <w:pPr>
      <w:jc w:val="both"/>
    </w:pPr>
    <w:rPr>
      <w:sz w:val="22"/>
      <w:szCs w:val="22"/>
      <w:vertAlign w:val="superscript"/>
    </w:rPr>
  </w:style>
  <w:style w:type="character" w:styleId="Mencinsinresolver">
    <w:name w:val="Unresolved Mention"/>
    <w:basedOn w:val="Fuentedeprrafopredeter"/>
    <w:uiPriority w:val="99"/>
    <w:semiHidden/>
    <w:unhideWhenUsed/>
    <w:rsid w:val="00C132C0"/>
    <w:rPr>
      <w:color w:val="605E5C"/>
      <w:shd w:val="clear" w:color="auto" w:fill="E1DFDD"/>
    </w:rPr>
  </w:style>
  <w:style w:type="paragraph" w:customStyle="1" w:styleId="pf0">
    <w:name w:val="pf0"/>
    <w:basedOn w:val="Normal"/>
    <w:rsid w:val="00CE40F7"/>
    <w:pPr>
      <w:spacing w:before="100" w:beforeAutospacing="1" w:after="100" w:afterAutospacing="1"/>
    </w:pPr>
    <w:rPr>
      <w:rFonts w:ascii="Times New Roman" w:eastAsia="Times New Roman" w:hAnsi="Times New Roman" w:cs="Times New Roman"/>
      <w:lang w:eastAsia="es-MX"/>
    </w:rPr>
  </w:style>
  <w:style w:type="character" w:customStyle="1" w:styleId="cf01">
    <w:name w:val="cf01"/>
    <w:basedOn w:val="Fuentedeprrafopredeter"/>
    <w:rsid w:val="00CE40F7"/>
    <w:rPr>
      <w:rFonts w:ascii="Segoe UI" w:hAnsi="Segoe UI" w:cs="Segoe UI" w:hint="default"/>
      <w:sz w:val="18"/>
      <w:szCs w:val="18"/>
    </w:rPr>
  </w:style>
  <w:style w:type="character" w:customStyle="1" w:styleId="cf11">
    <w:name w:val="cf11"/>
    <w:basedOn w:val="Fuentedeprrafopredeter"/>
    <w:rsid w:val="00CE40F7"/>
    <w:rPr>
      <w:rFonts w:ascii="Segoe UI" w:hAnsi="Segoe UI" w:cs="Segoe UI" w:hint="default"/>
      <w:i/>
      <w:iCs/>
      <w:sz w:val="18"/>
      <w:szCs w:val="18"/>
    </w:rPr>
  </w:style>
  <w:style w:type="paragraph" w:customStyle="1" w:styleId="temp">
    <w:name w:val="temp"/>
    <w:basedOn w:val="Normal"/>
    <w:rsid w:val="00D2215C"/>
    <w:pPr>
      <w:spacing w:before="100" w:beforeAutospacing="1" w:after="100" w:afterAutospacing="1"/>
    </w:pPr>
    <w:rPr>
      <w:rFonts w:ascii="Times New Roman" w:eastAsia="Times New Roman" w:hAnsi="Times New Roman" w:cs="Times New Roman"/>
      <w:lang w:eastAsia="es-MX"/>
    </w:rPr>
  </w:style>
  <w:style w:type="character" w:customStyle="1" w:styleId="bold">
    <w:name w:val="bold"/>
    <w:basedOn w:val="Fuentedeprrafopredeter"/>
    <w:rsid w:val="00D2215C"/>
  </w:style>
  <w:style w:type="character" w:customStyle="1" w:styleId="ng-star-inserted">
    <w:name w:val="ng-star-inserted"/>
    <w:basedOn w:val="Fuentedeprrafopredeter"/>
    <w:rsid w:val="00D2215C"/>
  </w:style>
  <w:style w:type="paragraph" w:customStyle="1" w:styleId="Estilo">
    <w:name w:val="Estilo"/>
    <w:link w:val="EstiloCar"/>
    <w:qFormat/>
    <w:rsid w:val="00000C1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000C1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4670">
      <w:bodyDiv w:val="1"/>
      <w:marLeft w:val="0"/>
      <w:marRight w:val="0"/>
      <w:marTop w:val="0"/>
      <w:marBottom w:val="0"/>
      <w:divBdr>
        <w:top w:val="none" w:sz="0" w:space="0" w:color="auto"/>
        <w:left w:val="none" w:sz="0" w:space="0" w:color="auto"/>
        <w:bottom w:val="none" w:sz="0" w:space="0" w:color="auto"/>
        <w:right w:val="none" w:sz="0" w:space="0" w:color="auto"/>
      </w:divBdr>
    </w:div>
    <w:div w:id="63139441">
      <w:bodyDiv w:val="1"/>
      <w:marLeft w:val="0"/>
      <w:marRight w:val="0"/>
      <w:marTop w:val="0"/>
      <w:marBottom w:val="0"/>
      <w:divBdr>
        <w:top w:val="none" w:sz="0" w:space="0" w:color="auto"/>
        <w:left w:val="none" w:sz="0" w:space="0" w:color="auto"/>
        <w:bottom w:val="none" w:sz="0" w:space="0" w:color="auto"/>
        <w:right w:val="none" w:sz="0" w:space="0" w:color="auto"/>
      </w:divBdr>
    </w:div>
    <w:div w:id="109591385">
      <w:bodyDiv w:val="1"/>
      <w:marLeft w:val="0"/>
      <w:marRight w:val="0"/>
      <w:marTop w:val="0"/>
      <w:marBottom w:val="0"/>
      <w:divBdr>
        <w:top w:val="none" w:sz="0" w:space="0" w:color="auto"/>
        <w:left w:val="none" w:sz="0" w:space="0" w:color="auto"/>
        <w:bottom w:val="none" w:sz="0" w:space="0" w:color="auto"/>
        <w:right w:val="none" w:sz="0" w:space="0" w:color="auto"/>
      </w:divBdr>
    </w:div>
    <w:div w:id="148863679">
      <w:bodyDiv w:val="1"/>
      <w:marLeft w:val="0"/>
      <w:marRight w:val="0"/>
      <w:marTop w:val="0"/>
      <w:marBottom w:val="0"/>
      <w:divBdr>
        <w:top w:val="none" w:sz="0" w:space="0" w:color="auto"/>
        <w:left w:val="none" w:sz="0" w:space="0" w:color="auto"/>
        <w:bottom w:val="none" w:sz="0" w:space="0" w:color="auto"/>
        <w:right w:val="none" w:sz="0" w:space="0" w:color="auto"/>
      </w:divBdr>
    </w:div>
    <w:div w:id="271280157">
      <w:bodyDiv w:val="1"/>
      <w:marLeft w:val="0"/>
      <w:marRight w:val="0"/>
      <w:marTop w:val="0"/>
      <w:marBottom w:val="0"/>
      <w:divBdr>
        <w:top w:val="none" w:sz="0" w:space="0" w:color="auto"/>
        <w:left w:val="none" w:sz="0" w:space="0" w:color="auto"/>
        <w:bottom w:val="none" w:sz="0" w:space="0" w:color="auto"/>
        <w:right w:val="none" w:sz="0" w:space="0" w:color="auto"/>
      </w:divBdr>
    </w:div>
    <w:div w:id="289551435">
      <w:bodyDiv w:val="1"/>
      <w:marLeft w:val="0"/>
      <w:marRight w:val="0"/>
      <w:marTop w:val="0"/>
      <w:marBottom w:val="0"/>
      <w:divBdr>
        <w:top w:val="none" w:sz="0" w:space="0" w:color="auto"/>
        <w:left w:val="none" w:sz="0" w:space="0" w:color="auto"/>
        <w:bottom w:val="none" w:sz="0" w:space="0" w:color="auto"/>
        <w:right w:val="none" w:sz="0" w:space="0" w:color="auto"/>
      </w:divBdr>
    </w:div>
    <w:div w:id="363990085">
      <w:bodyDiv w:val="1"/>
      <w:marLeft w:val="0"/>
      <w:marRight w:val="0"/>
      <w:marTop w:val="0"/>
      <w:marBottom w:val="0"/>
      <w:divBdr>
        <w:top w:val="none" w:sz="0" w:space="0" w:color="auto"/>
        <w:left w:val="none" w:sz="0" w:space="0" w:color="auto"/>
        <w:bottom w:val="none" w:sz="0" w:space="0" w:color="auto"/>
        <w:right w:val="none" w:sz="0" w:space="0" w:color="auto"/>
      </w:divBdr>
    </w:div>
    <w:div w:id="494615014">
      <w:bodyDiv w:val="1"/>
      <w:marLeft w:val="0"/>
      <w:marRight w:val="0"/>
      <w:marTop w:val="0"/>
      <w:marBottom w:val="0"/>
      <w:divBdr>
        <w:top w:val="none" w:sz="0" w:space="0" w:color="auto"/>
        <w:left w:val="none" w:sz="0" w:space="0" w:color="auto"/>
        <w:bottom w:val="none" w:sz="0" w:space="0" w:color="auto"/>
        <w:right w:val="none" w:sz="0" w:space="0" w:color="auto"/>
      </w:divBdr>
    </w:div>
    <w:div w:id="575865000">
      <w:bodyDiv w:val="1"/>
      <w:marLeft w:val="0"/>
      <w:marRight w:val="0"/>
      <w:marTop w:val="0"/>
      <w:marBottom w:val="0"/>
      <w:divBdr>
        <w:top w:val="none" w:sz="0" w:space="0" w:color="auto"/>
        <w:left w:val="none" w:sz="0" w:space="0" w:color="auto"/>
        <w:bottom w:val="none" w:sz="0" w:space="0" w:color="auto"/>
        <w:right w:val="none" w:sz="0" w:space="0" w:color="auto"/>
      </w:divBdr>
    </w:div>
    <w:div w:id="596449214">
      <w:bodyDiv w:val="1"/>
      <w:marLeft w:val="0"/>
      <w:marRight w:val="0"/>
      <w:marTop w:val="0"/>
      <w:marBottom w:val="0"/>
      <w:divBdr>
        <w:top w:val="none" w:sz="0" w:space="0" w:color="auto"/>
        <w:left w:val="none" w:sz="0" w:space="0" w:color="auto"/>
        <w:bottom w:val="none" w:sz="0" w:space="0" w:color="auto"/>
        <w:right w:val="none" w:sz="0" w:space="0" w:color="auto"/>
      </w:divBdr>
    </w:div>
    <w:div w:id="727650019">
      <w:bodyDiv w:val="1"/>
      <w:marLeft w:val="0"/>
      <w:marRight w:val="0"/>
      <w:marTop w:val="0"/>
      <w:marBottom w:val="0"/>
      <w:divBdr>
        <w:top w:val="none" w:sz="0" w:space="0" w:color="auto"/>
        <w:left w:val="none" w:sz="0" w:space="0" w:color="auto"/>
        <w:bottom w:val="none" w:sz="0" w:space="0" w:color="auto"/>
        <w:right w:val="none" w:sz="0" w:space="0" w:color="auto"/>
      </w:divBdr>
    </w:div>
    <w:div w:id="783159510">
      <w:bodyDiv w:val="1"/>
      <w:marLeft w:val="0"/>
      <w:marRight w:val="0"/>
      <w:marTop w:val="0"/>
      <w:marBottom w:val="0"/>
      <w:divBdr>
        <w:top w:val="none" w:sz="0" w:space="0" w:color="auto"/>
        <w:left w:val="none" w:sz="0" w:space="0" w:color="auto"/>
        <w:bottom w:val="none" w:sz="0" w:space="0" w:color="auto"/>
        <w:right w:val="none" w:sz="0" w:space="0" w:color="auto"/>
      </w:divBdr>
    </w:div>
    <w:div w:id="1053311041">
      <w:bodyDiv w:val="1"/>
      <w:marLeft w:val="0"/>
      <w:marRight w:val="0"/>
      <w:marTop w:val="0"/>
      <w:marBottom w:val="0"/>
      <w:divBdr>
        <w:top w:val="none" w:sz="0" w:space="0" w:color="auto"/>
        <w:left w:val="none" w:sz="0" w:space="0" w:color="auto"/>
        <w:bottom w:val="none" w:sz="0" w:space="0" w:color="auto"/>
        <w:right w:val="none" w:sz="0" w:space="0" w:color="auto"/>
      </w:divBdr>
    </w:div>
    <w:div w:id="1144588404">
      <w:bodyDiv w:val="1"/>
      <w:marLeft w:val="0"/>
      <w:marRight w:val="0"/>
      <w:marTop w:val="0"/>
      <w:marBottom w:val="0"/>
      <w:divBdr>
        <w:top w:val="none" w:sz="0" w:space="0" w:color="auto"/>
        <w:left w:val="none" w:sz="0" w:space="0" w:color="auto"/>
        <w:bottom w:val="none" w:sz="0" w:space="0" w:color="auto"/>
        <w:right w:val="none" w:sz="0" w:space="0" w:color="auto"/>
      </w:divBdr>
    </w:div>
    <w:div w:id="1156415360">
      <w:bodyDiv w:val="1"/>
      <w:marLeft w:val="0"/>
      <w:marRight w:val="0"/>
      <w:marTop w:val="0"/>
      <w:marBottom w:val="0"/>
      <w:divBdr>
        <w:top w:val="none" w:sz="0" w:space="0" w:color="auto"/>
        <w:left w:val="none" w:sz="0" w:space="0" w:color="auto"/>
        <w:bottom w:val="none" w:sz="0" w:space="0" w:color="auto"/>
        <w:right w:val="none" w:sz="0" w:space="0" w:color="auto"/>
      </w:divBdr>
    </w:div>
    <w:div w:id="1231959416">
      <w:bodyDiv w:val="1"/>
      <w:marLeft w:val="0"/>
      <w:marRight w:val="0"/>
      <w:marTop w:val="0"/>
      <w:marBottom w:val="0"/>
      <w:divBdr>
        <w:top w:val="none" w:sz="0" w:space="0" w:color="auto"/>
        <w:left w:val="none" w:sz="0" w:space="0" w:color="auto"/>
        <w:bottom w:val="none" w:sz="0" w:space="0" w:color="auto"/>
        <w:right w:val="none" w:sz="0" w:space="0" w:color="auto"/>
      </w:divBdr>
    </w:div>
    <w:div w:id="1349025505">
      <w:bodyDiv w:val="1"/>
      <w:marLeft w:val="0"/>
      <w:marRight w:val="0"/>
      <w:marTop w:val="0"/>
      <w:marBottom w:val="0"/>
      <w:divBdr>
        <w:top w:val="none" w:sz="0" w:space="0" w:color="auto"/>
        <w:left w:val="none" w:sz="0" w:space="0" w:color="auto"/>
        <w:bottom w:val="none" w:sz="0" w:space="0" w:color="auto"/>
        <w:right w:val="none" w:sz="0" w:space="0" w:color="auto"/>
      </w:divBdr>
    </w:div>
    <w:div w:id="1394307381">
      <w:bodyDiv w:val="1"/>
      <w:marLeft w:val="0"/>
      <w:marRight w:val="0"/>
      <w:marTop w:val="0"/>
      <w:marBottom w:val="0"/>
      <w:divBdr>
        <w:top w:val="none" w:sz="0" w:space="0" w:color="auto"/>
        <w:left w:val="none" w:sz="0" w:space="0" w:color="auto"/>
        <w:bottom w:val="none" w:sz="0" w:space="0" w:color="auto"/>
        <w:right w:val="none" w:sz="0" w:space="0" w:color="auto"/>
      </w:divBdr>
    </w:div>
    <w:div w:id="1405879062">
      <w:bodyDiv w:val="1"/>
      <w:marLeft w:val="0"/>
      <w:marRight w:val="0"/>
      <w:marTop w:val="0"/>
      <w:marBottom w:val="0"/>
      <w:divBdr>
        <w:top w:val="none" w:sz="0" w:space="0" w:color="auto"/>
        <w:left w:val="none" w:sz="0" w:space="0" w:color="auto"/>
        <w:bottom w:val="none" w:sz="0" w:space="0" w:color="auto"/>
        <w:right w:val="none" w:sz="0" w:space="0" w:color="auto"/>
      </w:divBdr>
    </w:div>
    <w:div w:id="1496874433">
      <w:bodyDiv w:val="1"/>
      <w:marLeft w:val="0"/>
      <w:marRight w:val="0"/>
      <w:marTop w:val="0"/>
      <w:marBottom w:val="0"/>
      <w:divBdr>
        <w:top w:val="none" w:sz="0" w:space="0" w:color="auto"/>
        <w:left w:val="none" w:sz="0" w:space="0" w:color="auto"/>
        <w:bottom w:val="none" w:sz="0" w:space="0" w:color="auto"/>
        <w:right w:val="none" w:sz="0" w:space="0" w:color="auto"/>
      </w:divBdr>
    </w:div>
    <w:div w:id="1742945422">
      <w:bodyDiv w:val="1"/>
      <w:marLeft w:val="0"/>
      <w:marRight w:val="0"/>
      <w:marTop w:val="0"/>
      <w:marBottom w:val="0"/>
      <w:divBdr>
        <w:top w:val="none" w:sz="0" w:space="0" w:color="auto"/>
        <w:left w:val="none" w:sz="0" w:space="0" w:color="auto"/>
        <w:bottom w:val="none" w:sz="0" w:space="0" w:color="auto"/>
        <w:right w:val="none" w:sz="0" w:space="0" w:color="auto"/>
      </w:divBdr>
    </w:div>
    <w:div w:id="1781795614">
      <w:bodyDiv w:val="1"/>
      <w:marLeft w:val="0"/>
      <w:marRight w:val="0"/>
      <w:marTop w:val="0"/>
      <w:marBottom w:val="0"/>
      <w:divBdr>
        <w:top w:val="none" w:sz="0" w:space="0" w:color="auto"/>
        <w:left w:val="none" w:sz="0" w:space="0" w:color="auto"/>
        <w:bottom w:val="none" w:sz="0" w:space="0" w:color="auto"/>
        <w:right w:val="none" w:sz="0" w:space="0" w:color="auto"/>
      </w:divBdr>
    </w:div>
    <w:div w:id="1906524088">
      <w:bodyDiv w:val="1"/>
      <w:marLeft w:val="0"/>
      <w:marRight w:val="0"/>
      <w:marTop w:val="0"/>
      <w:marBottom w:val="0"/>
      <w:divBdr>
        <w:top w:val="none" w:sz="0" w:space="0" w:color="auto"/>
        <w:left w:val="none" w:sz="0" w:space="0" w:color="auto"/>
        <w:bottom w:val="none" w:sz="0" w:space="0" w:color="auto"/>
        <w:right w:val="none" w:sz="0" w:space="0" w:color="auto"/>
      </w:divBdr>
    </w:div>
    <w:div w:id="1919438738">
      <w:bodyDiv w:val="1"/>
      <w:marLeft w:val="0"/>
      <w:marRight w:val="0"/>
      <w:marTop w:val="0"/>
      <w:marBottom w:val="0"/>
      <w:divBdr>
        <w:top w:val="none" w:sz="0" w:space="0" w:color="auto"/>
        <w:left w:val="none" w:sz="0" w:space="0" w:color="auto"/>
        <w:bottom w:val="none" w:sz="0" w:space="0" w:color="auto"/>
        <w:right w:val="none" w:sz="0" w:space="0" w:color="auto"/>
      </w:divBdr>
    </w:div>
    <w:div w:id="2033990403">
      <w:bodyDiv w:val="1"/>
      <w:marLeft w:val="0"/>
      <w:marRight w:val="0"/>
      <w:marTop w:val="0"/>
      <w:marBottom w:val="0"/>
      <w:divBdr>
        <w:top w:val="none" w:sz="0" w:space="0" w:color="auto"/>
        <w:left w:val="none" w:sz="0" w:space="0" w:color="auto"/>
        <w:bottom w:val="none" w:sz="0" w:space="0" w:color="auto"/>
        <w:right w:val="none" w:sz="0" w:space="0" w:color="auto"/>
      </w:divBdr>
    </w:div>
    <w:div w:id="2059014030">
      <w:bodyDiv w:val="1"/>
      <w:marLeft w:val="0"/>
      <w:marRight w:val="0"/>
      <w:marTop w:val="0"/>
      <w:marBottom w:val="0"/>
      <w:divBdr>
        <w:top w:val="none" w:sz="0" w:space="0" w:color="auto"/>
        <w:left w:val="none" w:sz="0" w:space="0" w:color="auto"/>
        <w:bottom w:val="none" w:sz="0" w:space="0" w:color="auto"/>
        <w:right w:val="none" w:sz="0" w:space="0" w:color="auto"/>
      </w:divBdr>
    </w:div>
    <w:div w:id="2090693311">
      <w:bodyDiv w:val="1"/>
      <w:marLeft w:val="0"/>
      <w:marRight w:val="0"/>
      <w:marTop w:val="0"/>
      <w:marBottom w:val="0"/>
      <w:divBdr>
        <w:top w:val="none" w:sz="0" w:space="0" w:color="auto"/>
        <w:left w:val="none" w:sz="0" w:space="0" w:color="auto"/>
        <w:bottom w:val="none" w:sz="0" w:space="0" w:color="auto"/>
        <w:right w:val="none" w:sz="0" w:space="0" w:color="auto"/>
      </w:divBdr>
    </w:div>
    <w:div w:id="212326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mexico/historias/el-etiquetado-frontal-de-advertencia" TargetMode="External"/><Relationship Id="rId2" Type="http://schemas.openxmlformats.org/officeDocument/2006/relationships/hyperlink" Target="https://www.unicef.org/mexico/historias/el-etiquetado-frontal-de-advertencia" TargetMode="External"/><Relationship Id="rId1" Type="http://schemas.openxmlformats.org/officeDocument/2006/relationships/hyperlink" Target="https://www.healthychildren.org/English/healthy-living/nutrition/Pages/recommended-drinks-for-young-children-ages-0-5.aspx?_gl=1*ae5gp1*_ga*NTM3NTE3NzQuMTY5MzI2NjE4OA..*_ga_FD9D3XZVQQ*MTY5MzI2NjE4OC4xLjEuMTY5MzI2NjkxOC4wLjAu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8FDF-55EB-4B66-9EEA-0EA3A815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3440</Words>
  <Characters>18925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DONAJI MATIAS ZARATE</dc:creator>
  <cp:keywords/>
  <dc:description/>
  <cp:lastModifiedBy>MIGUEL ANGEL ANDRADE SOLANA</cp:lastModifiedBy>
  <cp:revision>4</cp:revision>
  <cp:lastPrinted>2023-08-09T22:48:00Z</cp:lastPrinted>
  <dcterms:created xsi:type="dcterms:W3CDTF">2024-08-15T22:09:00Z</dcterms:created>
  <dcterms:modified xsi:type="dcterms:W3CDTF">2024-08-15T22:14:00Z</dcterms:modified>
</cp:coreProperties>
</file>