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A4606" w14:textId="109461E7" w:rsidR="00B1446D" w:rsidRPr="00CD2C57" w:rsidRDefault="00B1446D" w:rsidP="000D174B">
      <w:pPr>
        <w:spacing w:after="0" w:line="360" w:lineRule="auto"/>
        <w:jc w:val="both"/>
        <w:rPr>
          <w:rFonts w:ascii="Arial" w:hAnsi="Arial" w:cs="Arial"/>
          <w:b/>
          <w:sz w:val="28"/>
          <w:szCs w:val="28"/>
        </w:rPr>
      </w:pPr>
      <w:r w:rsidRPr="00CD2C57">
        <w:rPr>
          <w:rFonts w:ascii="Arial" w:hAnsi="Arial" w:cs="Arial"/>
          <w:b/>
          <w:sz w:val="28"/>
          <w:szCs w:val="28"/>
        </w:rPr>
        <w:t xml:space="preserve">VOTO CONCURRENTE QUE FORMULA LA SEÑORA MINISTRA </w:t>
      </w:r>
      <w:r w:rsidR="001E1BDA" w:rsidRPr="00CD2C57">
        <w:rPr>
          <w:rFonts w:ascii="Arial" w:hAnsi="Arial" w:cs="Arial"/>
          <w:b/>
          <w:sz w:val="28"/>
          <w:szCs w:val="28"/>
        </w:rPr>
        <w:t xml:space="preserve">PRESIDENTA </w:t>
      </w:r>
      <w:r w:rsidRPr="00CD2C57">
        <w:rPr>
          <w:rFonts w:ascii="Arial" w:hAnsi="Arial" w:cs="Arial"/>
          <w:b/>
          <w:sz w:val="28"/>
          <w:szCs w:val="28"/>
        </w:rPr>
        <w:t>NORMA LUCÍA PIÑA HERNÁNDEZ EN</w:t>
      </w:r>
      <w:r w:rsidR="00995493" w:rsidRPr="00CD2C57">
        <w:rPr>
          <w:rFonts w:ascii="Arial" w:hAnsi="Arial" w:cs="Arial"/>
          <w:b/>
          <w:sz w:val="28"/>
          <w:szCs w:val="28"/>
        </w:rPr>
        <w:t xml:space="preserve"> EL AMPARO EN REVISIÓN</w:t>
      </w:r>
      <w:r w:rsidR="005E18F4" w:rsidRPr="00CD2C57">
        <w:rPr>
          <w:rFonts w:ascii="Arial" w:hAnsi="Arial" w:cs="Arial"/>
          <w:b/>
          <w:sz w:val="28"/>
          <w:szCs w:val="28"/>
        </w:rPr>
        <w:t xml:space="preserve"> </w:t>
      </w:r>
      <w:r w:rsidR="00390FDD" w:rsidRPr="00CD2C57">
        <w:rPr>
          <w:rFonts w:ascii="Arial" w:hAnsi="Arial" w:cs="Arial"/>
          <w:b/>
          <w:sz w:val="28"/>
          <w:szCs w:val="28"/>
        </w:rPr>
        <w:t>358</w:t>
      </w:r>
      <w:r w:rsidR="00745ACA" w:rsidRPr="00CD2C57">
        <w:rPr>
          <w:rFonts w:ascii="Arial" w:hAnsi="Arial" w:cs="Arial"/>
          <w:b/>
          <w:sz w:val="28"/>
          <w:szCs w:val="28"/>
        </w:rPr>
        <w:t>/202</w:t>
      </w:r>
      <w:r w:rsidR="00995493" w:rsidRPr="00CD2C57">
        <w:rPr>
          <w:rFonts w:ascii="Arial" w:hAnsi="Arial" w:cs="Arial"/>
          <w:b/>
          <w:sz w:val="28"/>
          <w:szCs w:val="28"/>
        </w:rPr>
        <w:t>2</w:t>
      </w:r>
      <w:r w:rsidRPr="00CD2C57">
        <w:rPr>
          <w:rFonts w:ascii="Arial" w:hAnsi="Arial" w:cs="Arial"/>
          <w:b/>
          <w:sz w:val="28"/>
          <w:szCs w:val="28"/>
        </w:rPr>
        <w:t>, RESUELT</w:t>
      </w:r>
      <w:r w:rsidR="00995493" w:rsidRPr="00CD2C57">
        <w:rPr>
          <w:rFonts w:ascii="Arial" w:hAnsi="Arial" w:cs="Arial"/>
          <w:b/>
          <w:sz w:val="28"/>
          <w:szCs w:val="28"/>
        </w:rPr>
        <w:t>O</w:t>
      </w:r>
      <w:r w:rsidRPr="00CD2C57">
        <w:rPr>
          <w:rFonts w:ascii="Arial" w:hAnsi="Arial" w:cs="Arial"/>
          <w:b/>
          <w:sz w:val="28"/>
          <w:szCs w:val="28"/>
        </w:rPr>
        <w:t xml:space="preserve"> POR EL TRIBUNAL PLENO DE LA SUPREMA CORTE DE JUSTICIA DE LA NACIÓN</w:t>
      </w:r>
      <w:r w:rsidR="00BF06AA">
        <w:rPr>
          <w:rFonts w:ascii="Arial" w:hAnsi="Arial" w:cs="Arial"/>
          <w:b/>
          <w:sz w:val="28"/>
          <w:szCs w:val="28"/>
        </w:rPr>
        <w:t xml:space="preserve"> </w:t>
      </w:r>
      <w:r w:rsidRPr="00CD2C57">
        <w:rPr>
          <w:rFonts w:ascii="Arial" w:hAnsi="Arial" w:cs="Arial"/>
          <w:b/>
          <w:sz w:val="28"/>
          <w:szCs w:val="28"/>
        </w:rPr>
        <w:t xml:space="preserve">EN SESIÓN DE </w:t>
      </w:r>
      <w:r w:rsidR="00AA082A" w:rsidRPr="00CD2C57">
        <w:rPr>
          <w:rFonts w:ascii="Arial" w:hAnsi="Arial" w:cs="Arial"/>
          <w:b/>
          <w:sz w:val="28"/>
          <w:szCs w:val="28"/>
        </w:rPr>
        <w:t xml:space="preserve">NUEVE DE ABRIL </w:t>
      </w:r>
      <w:r w:rsidR="00745ACA" w:rsidRPr="00CD2C57">
        <w:rPr>
          <w:rFonts w:ascii="Arial" w:hAnsi="Arial" w:cs="Arial"/>
          <w:b/>
          <w:sz w:val="28"/>
          <w:szCs w:val="28"/>
        </w:rPr>
        <w:t xml:space="preserve">DE </w:t>
      </w:r>
      <w:r w:rsidRPr="00CD2C57">
        <w:rPr>
          <w:rFonts w:ascii="Arial" w:hAnsi="Arial" w:cs="Arial"/>
          <w:b/>
          <w:sz w:val="28"/>
          <w:szCs w:val="28"/>
        </w:rPr>
        <w:t>DOS MIL VEINTI</w:t>
      </w:r>
      <w:r w:rsidR="005E18F4" w:rsidRPr="00CD2C57">
        <w:rPr>
          <w:rFonts w:ascii="Arial" w:hAnsi="Arial" w:cs="Arial"/>
          <w:b/>
          <w:sz w:val="28"/>
          <w:szCs w:val="28"/>
        </w:rPr>
        <w:t>CUATRO</w:t>
      </w:r>
      <w:r w:rsidRPr="00CD2C57">
        <w:rPr>
          <w:rFonts w:ascii="Arial" w:hAnsi="Arial" w:cs="Arial"/>
          <w:b/>
          <w:sz w:val="28"/>
          <w:szCs w:val="28"/>
        </w:rPr>
        <w:t>.</w:t>
      </w:r>
    </w:p>
    <w:p w14:paraId="3D1C49D6" w14:textId="77777777" w:rsidR="00AA082A" w:rsidRPr="00CD2C57" w:rsidRDefault="00AA082A" w:rsidP="00A53154">
      <w:pPr>
        <w:spacing w:after="0" w:line="360" w:lineRule="auto"/>
        <w:jc w:val="both"/>
        <w:rPr>
          <w:rFonts w:ascii="Arial" w:hAnsi="Arial" w:cs="Arial"/>
          <w:sz w:val="28"/>
          <w:szCs w:val="28"/>
        </w:rPr>
      </w:pPr>
    </w:p>
    <w:p w14:paraId="2CDECAB4" w14:textId="70C309DF" w:rsidR="00AA082A" w:rsidRPr="00CD2C57" w:rsidRDefault="00DD34FC" w:rsidP="00DD34FC">
      <w:pPr>
        <w:spacing w:after="0" w:line="360" w:lineRule="auto"/>
        <w:jc w:val="both"/>
        <w:rPr>
          <w:rFonts w:ascii="Arial" w:hAnsi="Arial" w:cs="Arial"/>
          <w:b/>
          <w:bCs/>
          <w:sz w:val="28"/>
          <w:szCs w:val="28"/>
        </w:rPr>
      </w:pPr>
      <w:r w:rsidRPr="00CD2C57">
        <w:rPr>
          <w:rFonts w:ascii="Arial" w:eastAsia="Arial" w:hAnsi="Arial" w:cs="Arial"/>
          <w:sz w:val="28"/>
          <w:szCs w:val="28"/>
        </w:rPr>
        <w:t>La concurrencia de mi voto atañe a los apartado</w:t>
      </w:r>
      <w:r w:rsidR="00AE5F32">
        <w:rPr>
          <w:rFonts w:ascii="Arial" w:eastAsia="Arial" w:hAnsi="Arial" w:cs="Arial"/>
          <w:sz w:val="28"/>
          <w:szCs w:val="28"/>
        </w:rPr>
        <w:t>s</w:t>
      </w:r>
      <w:r w:rsidRPr="00CD2C57">
        <w:rPr>
          <w:rFonts w:ascii="Arial" w:eastAsia="Arial" w:hAnsi="Arial" w:cs="Arial"/>
          <w:sz w:val="28"/>
          <w:szCs w:val="28"/>
        </w:rPr>
        <w:t xml:space="preserve"> de </w:t>
      </w:r>
      <w:r w:rsidR="00AE5F32">
        <w:rPr>
          <w:rFonts w:ascii="Arial" w:eastAsia="Arial" w:hAnsi="Arial" w:cs="Arial"/>
          <w:sz w:val="28"/>
          <w:szCs w:val="28"/>
        </w:rPr>
        <w:t xml:space="preserve">estudio de </w:t>
      </w:r>
      <w:r w:rsidRPr="00CD2C57">
        <w:rPr>
          <w:rFonts w:ascii="Arial" w:eastAsia="Arial" w:hAnsi="Arial" w:cs="Arial"/>
          <w:sz w:val="28"/>
          <w:szCs w:val="28"/>
        </w:rPr>
        <w:t xml:space="preserve">fondo </w:t>
      </w:r>
      <w:r w:rsidR="00AE5F32">
        <w:rPr>
          <w:rFonts w:ascii="Arial" w:eastAsia="Arial" w:hAnsi="Arial" w:cs="Arial"/>
          <w:sz w:val="28"/>
          <w:szCs w:val="28"/>
        </w:rPr>
        <w:t xml:space="preserve">identificados en la sentencia como: </w:t>
      </w:r>
      <w:r w:rsidRPr="00CD2C57">
        <w:rPr>
          <w:rFonts w:ascii="Arial" w:hAnsi="Arial" w:cs="Arial"/>
          <w:i/>
          <w:iCs/>
          <w:sz w:val="28"/>
          <w:szCs w:val="28"/>
        </w:rPr>
        <w:t>VI.1. Vulneración al principio de igualdad</w:t>
      </w:r>
      <w:r w:rsidRPr="00CD2C57">
        <w:rPr>
          <w:rFonts w:ascii="Arial" w:hAnsi="Arial" w:cs="Arial"/>
          <w:sz w:val="28"/>
          <w:szCs w:val="28"/>
        </w:rPr>
        <w:t xml:space="preserve">, </w:t>
      </w:r>
      <w:r w:rsidRPr="00CD2C57">
        <w:rPr>
          <w:rFonts w:ascii="Arial" w:hAnsi="Arial" w:cs="Arial"/>
          <w:i/>
          <w:iCs/>
          <w:sz w:val="28"/>
          <w:szCs w:val="28"/>
        </w:rPr>
        <w:t>VI.2. Test de proporcionalidad</w:t>
      </w:r>
      <w:r w:rsidRPr="00CD2C57">
        <w:rPr>
          <w:rFonts w:ascii="Arial" w:hAnsi="Arial" w:cs="Arial"/>
          <w:sz w:val="28"/>
          <w:szCs w:val="28"/>
        </w:rPr>
        <w:t xml:space="preserve"> y </w:t>
      </w:r>
      <w:r w:rsidRPr="00CD2C57">
        <w:rPr>
          <w:rFonts w:ascii="Arial" w:hAnsi="Arial" w:cs="Arial"/>
          <w:i/>
          <w:iCs/>
          <w:sz w:val="28"/>
          <w:szCs w:val="28"/>
        </w:rPr>
        <w:t>VI.3. Derecho a la seguridad jurídica</w:t>
      </w:r>
      <w:r w:rsidRPr="00CD2C57">
        <w:rPr>
          <w:rFonts w:ascii="Arial" w:hAnsi="Arial" w:cs="Arial"/>
          <w:sz w:val="28"/>
          <w:szCs w:val="28"/>
        </w:rPr>
        <w:t xml:space="preserve">, </w:t>
      </w:r>
      <w:r w:rsidR="003A321F" w:rsidRPr="00CD2C57">
        <w:rPr>
          <w:rFonts w:ascii="Arial" w:hAnsi="Arial" w:cs="Arial"/>
          <w:sz w:val="28"/>
          <w:szCs w:val="28"/>
        </w:rPr>
        <w:t xml:space="preserve">en congruencia con mi votación al resolver el </w:t>
      </w:r>
      <w:r w:rsidR="00AE5F32">
        <w:rPr>
          <w:rFonts w:ascii="Arial" w:hAnsi="Arial" w:cs="Arial"/>
          <w:sz w:val="28"/>
          <w:szCs w:val="28"/>
        </w:rPr>
        <w:t xml:space="preserve">diverso </w:t>
      </w:r>
      <w:r w:rsidR="003A321F" w:rsidRPr="00AE5F32">
        <w:rPr>
          <w:rFonts w:ascii="Arial" w:hAnsi="Arial" w:cs="Arial"/>
          <w:b/>
          <w:bCs/>
          <w:sz w:val="28"/>
          <w:szCs w:val="28"/>
        </w:rPr>
        <w:t>amparo en revisión 227/2022</w:t>
      </w:r>
      <w:r w:rsidR="00AE5F32">
        <w:rPr>
          <w:rFonts w:ascii="Arial" w:hAnsi="Arial" w:cs="Arial"/>
          <w:sz w:val="28"/>
          <w:szCs w:val="28"/>
        </w:rPr>
        <w:t>,</w:t>
      </w:r>
      <w:r w:rsidR="00446419" w:rsidRPr="00CD2C57">
        <w:rPr>
          <w:rFonts w:ascii="Arial" w:hAnsi="Arial" w:cs="Arial"/>
          <w:sz w:val="28"/>
          <w:szCs w:val="28"/>
        </w:rPr>
        <w:t xml:space="preserve"> dado que en ambos asuntos se hacen valer argumentos similares en contra de</w:t>
      </w:r>
      <w:r w:rsidR="00C46F40" w:rsidRPr="00CD2C57">
        <w:rPr>
          <w:rFonts w:ascii="Arial" w:hAnsi="Arial" w:cs="Arial"/>
          <w:sz w:val="28"/>
          <w:szCs w:val="28"/>
        </w:rPr>
        <w:t>l</w:t>
      </w:r>
      <w:r w:rsidR="00420B6A" w:rsidRPr="00CD2C57">
        <w:rPr>
          <w:rFonts w:ascii="Arial" w:hAnsi="Arial" w:cs="Arial"/>
          <w:sz w:val="28"/>
          <w:szCs w:val="28"/>
        </w:rPr>
        <w:t xml:space="preserve"> mismo</w:t>
      </w:r>
      <w:r w:rsidR="00C46F40" w:rsidRPr="00CD2C57">
        <w:rPr>
          <w:rFonts w:ascii="Arial" w:hAnsi="Arial" w:cs="Arial"/>
          <w:sz w:val="28"/>
          <w:szCs w:val="28"/>
        </w:rPr>
        <w:t xml:space="preserve"> sistema de etiquetado de alimentos.</w:t>
      </w:r>
    </w:p>
    <w:p w14:paraId="7F5EAD74" w14:textId="77777777" w:rsidR="0089208F" w:rsidRPr="00CD2C57" w:rsidRDefault="0089208F" w:rsidP="00DD34FC">
      <w:pPr>
        <w:pStyle w:val="corte4fondo"/>
        <w:ind w:firstLine="0"/>
        <w:rPr>
          <w:rFonts w:eastAsia="Arial"/>
          <w:sz w:val="28"/>
          <w:szCs w:val="28"/>
        </w:rPr>
      </w:pPr>
    </w:p>
    <w:p w14:paraId="3D7AC9FE" w14:textId="2EA1DC1B" w:rsidR="00180105" w:rsidRPr="00CD2C57" w:rsidRDefault="0089208F" w:rsidP="00A53154">
      <w:pPr>
        <w:spacing w:after="0" w:line="360" w:lineRule="auto"/>
        <w:jc w:val="both"/>
        <w:rPr>
          <w:rFonts w:ascii="Arial" w:hAnsi="Arial" w:cs="Arial"/>
          <w:b/>
          <w:bCs/>
          <w:sz w:val="28"/>
          <w:szCs w:val="28"/>
        </w:rPr>
      </w:pPr>
      <w:r w:rsidRPr="00CD2C57">
        <w:rPr>
          <w:rFonts w:ascii="Arial" w:hAnsi="Arial" w:cs="Arial"/>
          <w:b/>
          <w:bCs/>
          <w:sz w:val="28"/>
          <w:szCs w:val="28"/>
        </w:rPr>
        <w:t xml:space="preserve">VI.1. </w:t>
      </w:r>
      <w:r w:rsidR="00180105" w:rsidRPr="00CD2C57">
        <w:rPr>
          <w:rFonts w:ascii="Arial" w:hAnsi="Arial" w:cs="Arial"/>
          <w:b/>
          <w:bCs/>
          <w:sz w:val="28"/>
          <w:szCs w:val="28"/>
        </w:rPr>
        <w:t>Vulneración al principio de igualdad</w:t>
      </w:r>
      <w:r w:rsidR="002006B1">
        <w:rPr>
          <w:rFonts w:ascii="Arial" w:hAnsi="Arial" w:cs="Arial"/>
          <w:b/>
          <w:bCs/>
          <w:sz w:val="28"/>
          <w:szCs w:val="28"/>
        </w:rPr>
        <w:t>.</w:t>
      </w:r>
    </w:p>
    <w:p w14:paraId="6CB85A03" w14:textId="77777777" w:rsidR="000638C0" w:rsidRPr="00CD2C57" w:rsidRDefault="000638C0" w:rsidP="00A53154">
      <w:pPr>
        <w:spacing w:after="0" w:line="360" w:lineRule="auto"/>
        <w:jc w:val="both"/>
        <w:rPr>
          <w:rFonts w:ascii="Arial" w:hAnsi="Arial" w:cs="Arial"/>
          <w:sz w:val="28"/>
          <w:szCs w:val="28"/>
        </w:rPr>
      </w:pPr>
    </w:p>
    <w:p w14:paraId="2000E8EE" w14:textId="02FF46E6" w:rsidR="00967192" w:rsidRPr="00CD2C57" w:rsidRDefault="00C72679" w:rsidP="00DC4575">
      <w:pPr>
        <w:spacing w:after="0" w:line="360" w:lineRule="auto"/>
        <w:jc w:val="both"/>
        <w:rPr>
          <w:rFonts w:ascii="Arial" w:hAnsi="Arial" w:cs="Arial"/>
          <w:sz w:val="28"/>
          <w:szCs w:val="28"/>
        </w:rPr>
      </w:pPr>
      <w:r w:rsidRPr="00CD2C57">
        <w:rPr>
          <w:rFonts w:ascii="Arial" w:hAnsi="Arial" w:cs="Arial"/>
          <w:sz w:val="28"/>
          <w:szCs w:val="28"/>
        </w:rPr>
        <w:t>C</w:t>
      </w:r>
      <w:r w:rsidR="00DC4575" w:rsidRPr="00CD2C57">
        <w:rPr>
          <w:rFonts w:ascii="Arial" w:hAnsi="Arial" w:cs="Arial"/>
          <w:sz w:val="28"/>
          <w:szCs w:val="28"/>
        </w:rPr>
        <w:t>oincido c</w:t>
      </w:r>
      <w:r w:rsidRPr="00CD2C57">
        <w:rPr>
          <w:rFonts w:ascii="Arial" w:hAnsi="Arial" w:cs="Arial"/>
          <w:sz w:val="28"/>
          <w:szCs w:val="28"/>
        </w:rPr>
        <w:t xml:space="preserve">on la sentencia </w:t>
      </w:r>
      <w:r w:rsidR="0054207C">
        <w:rPr>
          <w:rFonts w:ascii="Arial" w:hAnsi="Arial" w:cs="Arial"/>
          <w:sz w:val="28"/>
          <w:szCs w:val="28"/>
        </w:rPr>
        <w:t xml:space="preserve">en que </w:t>
      </w:r>
      <w:r w:rsidR="00FF624C" w:rsidRPr="00CD2C57">
        <w:rPr>
          <w:rFonts w:ascii="Arial" w:hAnsi="Arial" w:cs="Arial"/>
          <w:sz w:val="28"/>
          <w:szCs w:val="28"/>
        </w:rPr>
        <w:t>el sistema de etiquetado frontal no viola el principio de igualdad</w:t>
      </w:r>
      <w:r w:rsidR="0054207C">
        <w:rPr>
          <w:rFonts w:ascii="Arial" w:hAnsi="Arial" w:cs="Arial"/>
          <w:sz w:val="28"/>
          <w:szCs w:val="28"/>
        </w:rPr>
        <w:t>; s</w:t>
      </w:r>
      <w:r w:rsidR="00FF624C" w:rsidRPr="00CD2C57">
        <w:rPr>
          <w:rFonts w:ascii="Arial" w:hAnsi="Arial" w:cs="Arial"/>
          <w:sz w:val="28"/>
          <w:szCs w:val="28"/>
        </w:rPr>
        <w:t>in embargo,</w:t>
      </w:r>
      <w:r w:rsidR="00967192" w:rsidRPr="00CD2C57">
        <w:rPr>
          <w:rFonts w:ascii="Arial" w:hAnsi="Arial" w:cs="Arial"/>
          <w:sz w:val="28"/>
          <w:szCs w:val="28"/>
        </w:rPr>
        <w:t xml:space="preserve"> contrario a lo que sostiene,</w:t>
      </w:r>
      <w:r w:rsidR="00FF624C" w:rsidRPr="00CD2C57">
        <w:rPr>
          <w:rFonts w:ascii="Arial" w:hAnsi="Arial" w:cs="Arial"/>
          <w:sz w:val="28"/>
          <w:szCs w:val="28"/>
        </w:rPr>
        <w:t xml:space="preserve"> considero </w:t>
      </w:r>
      <w:r w:rsidR="00DC4575" w:rsidRPr="00CD2C57">
        <w:rPr>
          <w:rFonts w:ascii="Arial" w:hAnsi="Arial" w:cs="Arial"/>
          <w:sz w:val="28"/>
          <w:szCs w:val="28"/>
        </w:rPr>
        <w:t>que los productos referidos sí presentan un punto de comparación, pues en todos los casos se desarrolla una actividad económica.</w:t>
      </w:r>
    </w:p>
    <w:p w14:paraId="0E60906C" w14:textId="77777777" w:rsidR="00967192" w:rsidRPr="00CD2C57" w:rsidRDefault="00967192" w:rsidP="00DC4575">
      <w:pPr>
        <w:spacing w:after="0" w:line="360" w:lineRule="auto"/>
        <w:jc w:val="both"/>
        <w:rPr>
          <w:rFonts w:ascii="Arial" w:hAnsi="Arial" w:cs="Arial"/>
          <w:sz w:val="28"/>
          <w:szCs w:val="28"/>
        </w:rPr>
      </w:pPr>
    </w:p>
    <w:p w14:paraId="1D1DEFBC" w14:textId="5C480475" w:rsidR="00DC4575" w:rsidRPr="00CD2C57" w:rsidRDefault="00DC4575" w:rsidP="00DC4575">
      <w:pPr>
        <w:spacing w:after="0" w:line="360" w:lineRule="auto"/>
        <w:jc w:val="both"/>
        <w:rPr>
          <w:rFonts w:ascii="Arial" w:hAnsi="Arial" w:cs="Arial"/>
          <w:sz w:val="28"/>
          <w:szCs w:val="28"/>
        </w:rPr>
      </w:pPr>
      <w:r w:rsidRPr="00CD2C57">
        <w:rPr>
          <w:rFonts w:ascii="Arial" w:hAnsi="Arial" w:cs="Arial"/>
          <w:sz w:val="28"/>
          <w:szCs w:val="28"/>
        </w:rPr>
        <w:t>A partir de ello, es posible iniciar un análisis de igualdad y concluir</w:t>
      </w:r>
      <w:r w:rsidR="00023A12" w:rsidRPr="00CD2C57">
        <w:rPr>
          <w:rFonts w:ascii="Arial" w:hAnsi="Arial" w:cs="Arial"/>
          <w:sz w:val="28"/>
          <w:szCs w:val="28"/>
        </w:rPr>
        <w:t xml:space="preserve"> que merecen un trato distinto en tanto sus condiciones de venta varían, pues com</w:t>
      </w:r>
      <w:r w:rsidR="00FB055D" w:rsidRPr="00CD2C57">
        <w:rPr>
          <w:rFonts w:ascii="Arial" w:hAnsi="Arial" w:cs="Arial"/>
          <w:sz w:val="28"/>
          <w:szCs w:val="28"/>
        </w:rPr>
        <w:t>o</w:t>
      </w:r>
      <w:r w:rsidR="00023A12" w:rsidRPr="00CD2C57">
        <w:rPr>
          <w:rFonts w:ascii="Arial" w:hAnsi="Arial" w:cs="Arial"/>
          <w:sz w:val="28"/>
          <w:szCs w:val="28"/>
        </w:rPr>
        <w:t xml:space="preserve"> indica </w:t>
      </w:r>
      <w:r w:rsidR="00AE5F32">
        <w:rPr>
          <w:rFonts w:ascii="Arial" w:hAnsi="Arial" w:cs="Arial"/>
          <w:sz w:val="28"/>
          <w:szCs w:val="28"/>
        </w:rPr>
        <w:t>la sentencia</w:t>
      </w:r>
      <w:r w:rsidR="00023A12" w:rsidRPr="00CD2C57">
        <w:rPr>
          <w:rFonts w:ascii="Arial" w:hAnsi="Arial" w:cs="Arial"/>
          <w:sz w:val="28"/>
          <w:szCs w:val="28"/>
        </w:rPr>
        <w:t>, los productos preenvasados tienen una mayor distribución, producción y consumo, mientras que aquellos a granel resultan prácticamente imposibles de etiquetar ya que no están predestinados a su venta por empaque o porción.</w:t>
      </w:r>
    </w:p>
    <w:p w14:paraId="4189BA29" w14:textId="77777777" w:rsidR="00CC6433" w:rsidRPr="00CD2C57" w:rsidRDefault="00CC6433" w:rsidP="00A53154">
      <w:pPr>
        <w:spacing w:after="0" w:line="360" w:lineRule="auto"/>
        <w:jc w:val="both"/>
        <w:rPr>
          <w:rFonts w:ascii="Arial" w:hAnsi="Arial" w:cs="Arial"/>
          <w:sz w:val="28"/>
          <w:szCs w:val="28"/>
        </w:rPr>
      </w:pPr>
    </w:p>
    <w:p w14:paraId="50F77929" w14:textId="1285D64C" w:rsidR="00023A12" w:rsidRPr="00CD2C57" w:rsidRDefault="0089208F" w:rsidP="00023A12">
      <w:pPr>
        <w:spacing w:after="0" w:line="360" w:lineRule="auto"/>
        <w:jc w:val="both"/>
        <w:rPr>
          <w:rFonts w:ascii="Arial" w:hAnsi="Arial" w:cs="Arial"/>
          <w:b/>
          <w:bCs/>
          <w:sz w:val="28"/>
          <w:szCs w:val="28"/>
        </w:rPr>
      </w:pPr>
      <w:r w:rsidRPr="00CD2C57">
        <w:rPr>
          <w:rFonts w:ascii="Arial" w:hAnsi="Arial" w:cs="Arial"/>
          <w:b/>
          <w:bCs/>
          <w:sz w:val="28"/>
          <w:szCs w:val="28"/>
        </w:rPr>
        <w:lastRenderedPageBreak/>
        <w:t>VI.2.</w:t>
      </w:r>
      <w:r w:rsidR="00023A12" w:rsidRPr="00CD2C57">
        <w:rPr>
          <w:rFonts w:ascii="Arial" w:hAnsi="Arial" w:cs="Arial"/>
          <w:b/>
          <w:bCs/>
          <w:sz w:val="28"/>
          <w:szCs w:val="28"/>
        </w:rPr>
        <w:t xml:space="preserve"> Test de proporcionalidad</w:t>
      </w:r>
      <w:r w:rsidR="002006B1">
        <w:rPr>
          <w:rFonts w:ascii="Arial" w:hAnsi="Arial" w:cs="Arial"/>
          <w:b/>
          <w:bCs/>
          <w:sz w:val="28"/>
          <w:szCs w:val="28"/>
        </w:rPr>
        <w:t>.</w:t>
      </w:r>
    </w:p>
    <w:p w14:paraId="107F3DFF" w14:textId="77777777" w:rsidR="001C410D" w:rsidRPr="00CD2C57" w:rsidRDefault="001C410D" w:rsidP="00A53154">
      <w:pPr>
        <w:spacing w:after="0" w:line="360" w:lineRule="auto"/>
        <w:jc w:val="both"/>
        <w:rPr>
          <w:rFonts w:ascii="Arial" w:eastAsia="Times New Roman" w:hAnsi="Arial" w:cs="Arial"/>
          <w:kern w:val="2"/>
          <w:sz w:val="28"/>
          <w:szCs w:val="28"/>
        </w:rPr>
      </w:pPr>
    </w:p>
    <w:p w14:paraId="40FEF024" w14:textId="46784BAE" w:rsidR="0089208F" w:rsidRPr="00CD2C57" w:rsidRDefault="003F7621" w:rsidP="00A53154">
      <w:pPr>
        <w:spacing w:after="0" w:line="360" w:lineRule="auto"/>
        <w:jc w:val="both"/>
        <w:rPr>
          <w:rFonts w:ascii="Arial" w:eastAsia="Times New Roman" w:hAnsi="Arial" w:cs="Arial"/>
          <w:kern w:val="2"/>
          <w:sz w:val="28"/>
          <w:szCs w:val="28"/>
        </w:rPr>
      </w:pPr>
      <w:r w:rsidRPr="00CD2C57">
        <w:rPr>
          <w:rFonts w:ascii="Arial" w:eastAsia="Times New Roman" w:hAnsi="Arial" w:cs="Arial"/>
          <w:kern w:val="2"/>
          <w:sz w:val="28"/>
          <w:szCs w:val="28"/>
        </w:rPr>
        <w:t xml:space="preserve">En este apartado estimo necesario ofrecer algunas razones adicionales para fortalecer la argumentación de la grada </w:t>
      </w:r>
      <w:r w:rsidRPr="00CD2C57">
        <w:rPr>
          <w:rFonts w:ascii="Arial" w:eastAsia="Times New Roman" w:hAnsi="Arial" w:cs="Arial"/>
          <w:i/>
          <w:iCs/>
          <w:kern w:val="2"/>
          <w:sz w:val="28"/>
          <w:szCs w:val="28"/>
        </w:rPr>
        <w:t>i) finalidad.</w:t>
      </w:r>
      <w:r w:rsidRPr="00CD2C57">
        <w:rPr>
          <w:rFonts w:ascii="Arial" w:eastAsia="Times New Roman" w:hAnsi="Arial" w:cs="Arial"/>
          <w:kern w:val="2"/>
          <w:sz w:val="28"/>
          <w:szCs w:val="28"/>
        </w:rPr>
        <w:t xml:space="preserve"> Asimismo, n</w:t>
      </w:r>
      <w:r w:rsidR="0089208F" w:rsidRPr="00CD2C57">
        <w:rPr>
          <w:rFonts w:ascii="Arial" w:eastAsia="Times New Roman" w:hAnsi="Arial" w:cs="Arial"/>
          <w:kern w:val="2"/>
          <w:sz w:val="28"/>
          <w:szCs w:val="28"/>
        </w:rPr>
        <w:t xml:space="preserve">o comparto en su totalidad las razones que se plantean en </w:t>
      </w:r>
      <w:r w:rsidRPr="00CD2C57">
        <w:rPr>
          <w:rFonts w:ascii="Arial" w:eastAsia="Times New Roman" w:hAnsi="Arial" w:cs="Arial"/>
          <w:kern w:val="2"/>
          <w:sz w:val="28"/>
          <w:szCs w:val="28"/>
        </w:rPr>
        <w:t xml:space="preserve">relación con </w:t>
      </w:r>
      <w:r w:rsidR="0089208F" w:rsidRPr="00CD2C57">
        <w:rPr>
          <w:rFonts w:ascii="Arial" w:eastAsia="Times New Roman" w:hAnsi="Arial" w:cs="Arial"/>
          <w:kern w:val="2"/>
          <w:sz w:val="28"/>
          <w:szCs w:val="28"/>
        </w:rPr>
        <w:t>la</w:t>
      </w:r>
      <w:r w:rsidR="004D39CD">
        <w:rPr>
          <w:rFonts w:ascii="Arial" w:eastAsia="Times New Roman" w:hAnsi="Arial" w:cs="Arial"/>
          <w:kern w:val="2"/>
          <w:sz w:val="28"/>
          <w:szCs w:val="28"/>
        </w:rPr>
        <w:t>s</w:t>
      </w:r>
      <w:r w:rsidR="0089208F" w:rsidRPr="00CD2C57">
        <w:rPr>
          <w:rFonts w:ascii="Arial" w:eastAsia="Times New Roman" w:hAnsi="Arial" w:cs="Arial"/>
          <w:kern w:val="2"/>
          <w:sz w:val="28"/>
          <w:szCs w:val="28"/>
        </w:rPr>
        <w:t xml:space="preserve"> grada</w:t>
      </w:r>
      <w:r w:rsidR="004D39CD">
        <w:rPr>
          <w:rFonts w:ascii="Arial" w:eastAsia="Times New Roman" w:hAnsi="Arial" w:cs="Arial"/>
          <w:kern w:val="2"/>
          <w:sz w:val="28"/>
          <w:szCs w:val="28"/>
        </w:rPr>
        <w:t>s</w:t>
      </w:r>
      <w:r w:rsidR="0089208F" w:rsidRPr="00CD2C57">
        <w:rPr>
          <w:rFonts w:ascii="Arial" w:eastAsia="Times New Roman" w:hAnsi="Arial" w:cs="Arial"/>
          <w:kern w:val="2"/>
          <w:sz w:val="28"/>
          <w:szCs w:val="28"/>
        </w:rPr>
        <w:t xml:space="preserve"> </w:t>
      </w:r>
      <w:proofErr w:type="spellStart"/>
      <w:r w:rsidR="0089208F" w:rsidRPr="00CD2C57">
        <w:rPr>
          <w:rFonts w:ascii="Arial" w:eastAsia="Times New Roman" w:hAnsi="Arial" w:cs="Arial"/>
          <w:i/>
          <w:iCs/>
          <w:kern w:val="2"/>
          <w:sz w:val="28"/>
          <w:szCs w:val="28"/>
        </w:rPr>
        <w:t>i</w:t>
      </w:r>
      <w:r w:rsidRPr="00CD2C57">
        <w:rPr>
          <w:rFonts w:ascii="Arial" w:eastAsia="Times New Roman" w:hAnsi="Arial" w:cs="Arial"/>
          <w:i/>
          <w:iCs/>
          <w:kern w:val="2"/>
          <w:sz w:val="28"/>
          <w:szCs w:val="28"/>
        </w:rPr>
        <w:t>i</w:t>
      </w:r>
      <w:proofErr w:type="spellEnd"/>
      <w:r w:rsidR="0089208F" w:rsidRPr="00CD2C57">
        <w:rPr>
          <w:rFonts w:ascii="Arial" w:eastAsia="Times New Roman" w:hAnsi="Arial" w:cs="Arial"/>
          <w:i/>
          <w:iCs/>
          <w:kern w:val="2"/>
          <w:sz w:val="28"/>
          <w:szCs w:val="28"/>
        </w:rPr>
        <w:t>) idoneidad</w:t>
      </w:r>
      <w:r w:rsidR="004D39CD">
        <w:rPr>
          <w:rFonts w:ascii="Arial" w:eastAsia="Times New Roman" w:hAnsi="Arial" w:cs="Arial"/>
          <w:i/>
          <w:iCs/>
          <w:kern w:val="2"/>
          <w:sz w:val="28"/>
          <w:szCs w:val="28"/>
        </w:rPr>
        <w:t xml:space="preserve"> </w:t>
      </w:r>
      <w:r w:rsidR="004D39CD" w:rsidRPr="00AE5F32">
        <w:rPr>
          <w:rFonts w:ascii="Arial" w:eastAsia="Times New Roman" w:hAnsi="Arial" w:cs="Arial"/>
          <w:kern w:val="2"/>
          <w:sz w:val="28"/>
          <w:szCs w:val="28"/>
        </w:rPr>
        <w:t>y</w:t>
      </w:r>
      <w:r w:rsidR="004D39CD">
        <w:rPr>
          <w:rFonts w:ascii="Arial" w:eastAsia="Times New Roman" w:hAnsi="Arial" w:cs="Arial"/>
          <w:i/>
          <w:iCs/>
          <w:kern w:val="2"/>
          <w:sz w:val="28"/>
          <w:szCs w:val="28"/>
        </w:rPr>
        <w:t xml:space="preserve"> </w:t>
      </w:r>
      <w:proofErr w:type="spellStart"/>
      <w:r w:rsidR="004D39CD" w:rsidRPr="004D39CD">
        <w:rPr>
          <w:rFonts w:ascii="Arial" w:eastAsia="Times New Roman" w:hAnsi="Arial" w:cs="Arial"/>
          <w:i/>
          <w:iCs/>
          <w:kern w:val="2"/>
          <w:sz w:val="28"/>
          <w:szCs w:val="28"/>
        </w:rPr>
        <w:t>iii</w:t>
      </w:r>
      <w:proofErr w:type="spellEnd"/>
      <w:r w:rsidR="004D39CD" w:rsidRPr="004D39CD">
        <w:rPr>
          <w:rFonts w:ascii="Arial" w:eastAsia="Times New Roman" w:hAnsi="Arial" w:cs="Arial"/>
          <w:i/>
          <w:iCs/>
          <w:kern w:val="2"/>
          <w:sz w:val="28"/>
          <w:szCs w:val="28"/>
        </w:rPr>
        <w:t>) necesidad</w:t>
      </w:r>
      <w:r w:rsidR="001C7222">
        <w:rPr>
          <w:rFonts w:ascii="Arial" w:eastAsia="Times New Roman" w:hAnsi="Arial" w:cs="Arial"/>
          <w:kern w:val="2"/>
          <w:sz w:val="28"/>
          <w:szCs w:val="28"/>
        </w:rPr>
        <w:t xml:space="preserve">, </w:t>
      </w:r>
      <w:r w:rsidRPr="00CD2C57">
        <w:rPr>
          <w:rFonts w:ascii="Arial" w:eastAsia="Times New Roman" w:hAnsi="Arial" w:cs="Arial"/>
          <w:kern w:val="2"/>
          <w:sz w:val="28"/>
          <w:szCs w:val="28"/>
        </w:rPr>
        <w:t>por lo que me aparto de ella</w:t>
      </w:r>
      <w:r w:rsidR="00AE5F32">
        <w:rPr>
          <w:rFonts w:ascii="Arial" w:eastAsia="Times New Roman" w:hAnsi="Arial" w:cs="Arial"/>
          <w:kern w:val="2"/>
          <w:sz w:val="28"/>
          <w:szCs w:val="28"/>
        </w:rPr>
        <w:t>s</w:t>
      </w:r>
      <w:r w:rsidRPr="00CD2C57">
        <w:rPr>
          <w:rFonts w:ascii="Arial" w:eastAsia="Times New Roman" w:hAnsi="Arial" w:cs="Arial"/>
          <w:kern w:val="2"/>
          <w:sz w:val="28"/>
          <w:szCs w:val="28"/>
        </w:rPr>
        <w:t>.</w:t>
      </w:r>
    </w:p>
    <w:p w14:paraId="702E81B5" w14:textId="77777777" w:rsidR="0089208F" w:rsidRPr="00CD2C57" w:rsidRDefault="0089208F" w:rsidP="00A53154">
      <w:pPr>
        <w:spacing w:after="0" w:line="360" w:lineRule="auto"/>
        <w:jc w:val="both"/>
        <w:rPr>
          <w:rFonts w:ascii="Arial" w:hAnsi="Arial" w:cs="Arial"/>
          <w:sz w:val="28"/>
          <w:szCs w:val="28"/>
        </w:rPr>
      </w:pPr>
    </w:p>
    <w:p w14:paraId="5010598F" w14:textId="414EDEEF" w:rsidR="00576C02" w:rsidRPr="00CD2C57" w:rsidRDefault="003F7621" w:rsidP="00A53154">
      <w:pPr>
        <w:spacing w:after="0" w:line="360" w:lineRule="auto"/>
        <w:jc w:val="both"/>
        <w:rPr>
          <w:rFonts w:ascii="Arial" w:hAnsi="Arial" w:cs="Arial"/>
          <w:sz w:val="28"/>
          <w:szCs w:val="28"/>
        </w:rPr>
      </w:pPr>
      <w:r w:rsidRPr="00CD2C57">
        <w:rPr>
          <w:rFonts w:ascii="Arial" w:hAnsi="Arial" w:cs="Arial"/>
          <w:i/>
          <w:iCs/>
          <w:sz w:val="28"/>
          <w:szCs w:val="28"/>
        </w:rPr>
        <w:t>i) Finalidad</w:t>
      </w:r>
      <w:r w:rsidRPr="00CD2C57">
        <w:rPr>
          <w:rFonts w:ascii="Arial" w:hAnsi="Arial" w:cs="Arial"/>
          <w:sz w:val="28"/>
          <w:szCs w:val="28"/>
        </w:rPr>
        <w:t>. El fallo deb</w:t>
      </w:r>
      <w:r w:rsidR="00AE5F32">
        <w:rPr>
          <w:rFonts w:ascii="Arial" w:hAnsi="Arial" w:cs="Arial"/>
          <w:sz w:val="28"/>
          <w:szCs w:val="28"/>
        </w:rPr>
        <w:t>ió</w:t>
      </w:r>
      <w:r w:rsidRPr="00CD2C57">
        <w:rPr>
          <w:rFonts w:ascii="Arial" w:hAnsi="Arial" w:cs="Arial"/>
          <w:sz w:val="28"/>
          <w:szCs w:val="28"/>
        </w:rPr>
        <w:t xml:space="preserve"> considerar que el aspecto central de la medida consiste en que el consumidor </w:t>
      </w:r>
      <w:r w:rsidR="003809B7" w:rsidRPr="00CD2C57">
        <w:rPr>
          <w:rFonts w:ascii="Arial" w:hAnsi="Arial" w:cs="Arial"/>
          <w:sz w:val="28"/>
          <w:szCs w:val="28"/>
        </w:rPr>
        <w:t>cuente</w:t>
      </w:r>
      <w:r w:rsidRPr="00CD2C57">
        <w:rPr>
          <w:rFonts w:ascii="Arial" w:hAnsi="Arial" w:cs="Arial"/>
          <w:sz w:val="28"/>
          <w:szCs w:val="28"/>
        </w:rPr>
        <w:t xml:space="preserve"> </w:t>
      </w:r>
      <w:r w:rsidR="003809B7" w:rsidRPr="00CD2C57">
        <w:rPr>
          <w:rFonts w:ascii="Arial" w:hAnsi="Arial" w:cs="Arial"/>
          <w:sz w:val="28"/>
          <w:szCs w:val="28"/>
        </w:rPr>
        <w:t>con</w:t>
      </w:r>
      <w:r w:rsidRPr="00CD2C57">
        <w:rPr>
          <w:rFonts w:ascii="Arial" w:hAnsi="Arial" w:cs="Arial"/>
          <w:sz w:val="28"/>
          <w:szCs w:val="28"/>
        </w:rPr>
        <w:t xml:space="preserve"> </w:t>
      </w:r>
      <w:r w:rsidR="00111BB4" w:rsidRPr="00CD2C57">
        <w:rPr>
          <w:rFonts w:ascii="Arial" w:hAnsi="Arial" w:cs="Arial"/>
          <w:sz w:val="28"/>
          <w:szCs w:val="28"/>
        </w:rPr>
        <w:t>datos</w:t>
      </w:r>
      <w:r w:rsidRPr="00CD2C57">
        <w:rPr>
          <w:rFonts w:ascii="Arial" w:hAnsi="Arial" w:cs="Arial"/>
          <w:sz w:val="28"/>
          <w:szCs w:val="28"/>
        </w:rPr>
        <w:t xml:space="preserve"> vera</w:t>
      </w:r>
      <w:r w:rsidR="00111BB4" w:rsidRPr="00CD2C57">
        <w:rPr>
          <w:rFonts w:ascii="Arial" w:hAnsi="Arial" w:cs="Arial"/>
          <w:sz w:val="28"/>
          <w:szCs w:val="28"/>
        </w:rPr>
        <w:t>ces</w:t>
      </w:r>
      <w:r w:rsidRPr="00CD2C57">
        <w:rPr>
          <w:rFonts w:ascii="Arial" w:hAnsi="Arial" w:cs="Arial"/>
          <w:sz w:val="28"/>
          <w:szCs w:val="28"/>
        </w:rPr>
        <w:t xml:space="preserve"> sobre</w:t>
      </w:r>
      <w:r w:rsidR="003809B7" w:rsidRPr="00CD2C57">
        <w:rPr>
          <w:rFonts w:ascii="Arial" w:hAnsi="Arial" w:cs="Arial"/>
          <w:sz w:val="28"/>
          <w:szCs w:val="28"/>
        </w:rPr>
        <w:t xml:space="preserve"> el contenido de</w:t>
      </w:r>
      <w:r w:rsidRPr="00CD2C57">
        <w:rPr>
          <w:rFonts w:ascii="Arial" w:hAnsi="Arial" w:cs="Arial"/>
          <w:sz w:val="28"/>
          <w:szCs w:val="28"/>
        </w:rPr>
        <w:t xml:space="preserve"> los productos, </w:t>
      </w:r>
      <w:r w:rsidR="003809B7" w:rsidRPr="00CD2C57">
        <w:rPr>
          <w:rFonts w:ascii="Arial" w:hAnsi="Arial" w:cs="Arial"/>
          <w:sz w:val="28"/>
          <w:szCs w:val="28"/>
        </w:rPr>
        <w:t xml:space="preserve">que </w:t>
      </w:r>
      <w:r w:rsidRPr="00CD2C57">
        <w:rPr>
          <w:rFonts w:ascii="Arial" w:hAnsi="Arial" w:cs="Arial"/>
          <w:sz w:val="28"/>
          <w:szCs w:val="28"/>
        </w:rPr>
        <w:t>le permita</w:t>
      </w:r>
      <w:r w:rsidR="003809B7" w:rsidRPr="00CD2C57">
        <w:rPr>
          <w:rFonts w:ascii="Arial" w:hAnsi="Arial" w:cs="Arial"/>
          <w:sz w:val="28"/>
          <w:szCs w:val="28"/>
        </w:rPr>
        <w:t>n</w:t>
      </w:r>
      <w:r w:rsidRPr="00CD2C57">
        <w:rPr>
          <w:rFonts w:ascii="Arial" w:hAnsi="Arial" w:cs="Arial"/>
          <w:sz w:val="28"/>
          <w:szCs w:val="28"/>
        </w:rPr>
        <w:t xml:space="preserve"> cubrir sus derechos a la salud y a la alimentación nutritiv</w:t>
      </w:r>
      <w:r w:rsidR="004E534E" w:rsidRPr="00CD2C57">
        <w:rPr>
          <w:rFonts w:ascii="Arial" w:hAnsi="Arial" w:cs="Arial"/>
          <w:sz w:val="28"/>
          <w:szCs w:val="28"/>
        </w:rPr>
        <w:t>a.</w:t>
      </w:r>
      <w:r w:rsidR="00576C02" w:rsidRPr="00CD2C57">
        <w:rPr>
          <w:rFonts w:ascii="Arial" w:hAnsi="Arial" w:cs="Arial"/>
          <w:sz w:val="28"/>
          <w:szCs w:val="28"/>
        </w:rPr>
        <w:t xml:space="preserve"> </w:t>
      </w:r>
      <w:r w:rsidR="004E534E" w:rsidRPr="00CD2C57">
        <w:rPr>
          <w:rFonts w:ascii="Arial" w:hAnsi="Arial" w:cs="Arial"/>
          <w:sz w:val="28"/>
          <w:szCs w:val="28"/>
        </w:rPr>
        <w:t xml:space="preserve">Ello no </w:t>
      </w:r>
      <w:r w:rsidR="00731001" w:rsidRPr="00CD2C57">
        <w:rPr>
          <w:rFonts w:ascii="Arial" w:hAnsi="Arial" w:cs="Arial"/>
          <w:sz w:val="28"/>
          <w:szCs w:val="28"/>
        </w:rPr>
        <w:t>significa</w:t>
      </w:r>
      <w:r w:rsidR="00CD00BA" w:rsidRPr="00CD2C57">
        <w:rPr>
          <w:rFonts w:ascii="Arial" w:hAnsi="Arial" w:cs="Arial"/>
          <w:sz w:val="28"/>
          <w:szCs w:val="28"/>
        </w:rPr>
        <w:t xml:space="preserve"> que el derecho de acceso a la información se encuentre jerárquicamente por encima de</w:t>
      </w:r>
      <w:r w:rsidR="00576C02" w:rsidRPr="00CD2C57">
        <w:rPr>
          <w:rFonts w:ascii="Arial" w:hAnsi="Arial" w:cs="Arial"/>
          <w:sz w:val="28"/>
          <w:szCs w:val="28"/>
        </w:rPr>
        <w:t xml:space="preserve"> los demás, sino que en todo caso es el canal de tutela a través del cual se proyectan y despliegan los beneficios a éstos.</w:t>
      </w:r>
    </w:p>
    <w:p w14:paraId="10CBEDDE" w14:textId="77777777" w:rsidR="00DA6194" w:rsidRPr="00CD2C57" w:rsidRDefault="00DA6194" w:rsidP="00A53154">
      <w:pPr>
        <w:spacing w:after="0" w:line="360" w:lineRule="auto"/>
        <w:jc w:val="both"/>
        <w:rPr>
          <w:rFonts w:ascii="Arial" w:hAnsi="Arial" w:cs="Arial"/>
          <w:sz w:val="28"/>
          <w:szCs w:val="28"/>
        </w:rPr>
      </w:pPr>
    </w:p>
    <w:p w14:paraId="6C20B049" w14:textId="77777777" w:rsidR="007821C3" w:rsidRPr="00CD2C57" w:rsidRDefault="00FB42FE" w:rsidP="007821C3">
      <w:pPr>
        <w:spacing w:after="0" w:line="360" w:lineRule="auto"/>
        <w:jc w:val="both"/>
        <w:rPr>
          <w:rFonts w:ascii="Arial" w:eastAsia="Times New Roman" w:hAnsi="Arial" w:cs="Arial"/>
          <w:sz w:val="28"/>
          <w:szCs w:val="28"/>
        </w:rPr>
      </w:pPr>
      <w:proofErr w:type="spellStart"/>
      <w:r w:rsidRPr="00CD2C57">
        <w:rPr>
          <w:rFonts w:ascii="Arial" w:hAnsi="Arial" w:cs="Arial"/>
          <w:i/>
          <w:iCs/>
          <w:sz w:val="28"/>
          <w:szCs w:val="28"/>
        </w:rPr>
        <w:t>ii</w:t>
      </w:r>
      <w:proofErr w:type="spellEnd"/>
      <w:r w:rsidRPr="00CD2C57">
        <w:rPr>
          <w:rFonts w:ascii="Arial" w:hAnsi="Arial" w:cs="Arial"/>
          <w:i/>
          <w:iCs/>
          <w:sz w:val="28"/>
          <w:szCs w:val="28"/>
        </w:rPr>
        <w:t>) Idoneidad</w:t>
      </w:r>
      <w:r w:rsidRPr="00CD2C57">
        <w:rPr>
          <w:rFonts w:ascii="Arial" w:hAnsi="Arial" w:cs="Arial"/>
          <w:sz w:val="28"/>
          <w:szCs w:val="28"/>
        </w:rPr>
        <w:t xml:space="preserve">. </w:t>
      </w:r>
      <w:r w:rsidR="007821C3" w:rsidRPr="00CD2C57">
        <w:rPr>
          <w:rFonts w:ascii="Arial" w:eastAsia="Times New Roman" w:hAnsi="Arial" w:cs="Arial"/>
          <w:sz w:val="28"/>
          <w:szCs w:val="28"/>
        </w:rPr>
        <w:t>El fallo incorpora diversas estadísticas e información de la valoración que se ha hecho sobre el etiquetado frontal de advertencia, sus diversas modalidades de presentación y cómo ha favorecido a la protección de los derechos de la salud, información del consumidor, entre otros.</w:t>
      </w:r>
    </w:p>
    <w:p w14:paraId="7455FB8F" w14:textId="77777777" w:rsidR="00B35538" w:rsidRPr="00CD2C57" w:rsidRDefault="00B35538" w:rsidP="00A53154">
      <w:pPr>
        <w:spacing w:after="0" w:line="360" w:lineRule="auto"/>
        <w:jc w:val="both"/>
        <w:rPr>
          <w:rFonts w:ascii="Arial" w:hAnsi="Arial" w:cs="Arial"/>
          <w:sz w:val="28"/>
          <w:szCs w:val="28"/>
        </w:rPr>
      </w:pPr>
    </w:p>
    <w:p w14:paraId="7411A71C" w14:textId="50342E4A" w:rsidR="00D82155" w:rsidRPr="00CD2C57" w:rsidRDefault="00D82155" w:rsidP="00D82155">
      <w:pPr>
        <w:spacing w:after="0" w:line="360" w:lineRule="auto"/>
        <w:jc w:val="both"/>
        <w:rPr>
          <w:rFonts w:ascii="Arial" w:eastAsia="Times New Roman" w:hAnsi="Arial" w:cs="Arial"/>
          <w:sz w:val="28"/>
          <w:szCs w:val="28"/>
        </w:rPr>
      </w:pPr>
      <w:r w:rsidRPr="00CD2C57">
        <w:rPr>
          <w:rFonts w:ascii="Arial" w:eastAsia="Times New Roman" w:hAnsi="Arial" w:cs="Arial"/>
          <w:sz w:val="28"/>
          <w:szCs w:val="28"/>
        </w:rPr>
        <w:t>Lo anterior, me parece</w:t>
      </w:r>
      <w:r w:rsidR="00CA7171">
        <w:rPr>
          <w:rFonts w:ascii="Arial" w:eastAsia="Times New Roman" w:hAnsi="Arial" w:cs="Arial"/>
          <w:sz w:val="28"/>
          <w:szCs w:val="28"/>
        </w:rPr>
        <w:t>,</w:t>
      </w:r>
      <w:r w:rsidRPr="00CD2C57">
        <w:rPr>
          <w:rFonts w:ascii="Arial" w:eastAsia="Times New Roman" w:hAnsi="Arial" w:cs="Arial"/>
          <w:sz w:val="28"/>
          <w:szCs w:val="28"/>
        </w:rPr>
        <w:t xml:space="preserve"> </w:t>
      </w:r>
      <w:r w:rsidRPr="00CD2C57">
        <w:rPr>
          <w:rFonts w:ascii="Arial" w:eastAsia="Times New Roman" w:hAnsi="Arial" w:cs="Arial"/>
          <w:i/>
          <w:iCs/>
          <w:sz w:val="28"/>
          <w:szCs w:val="28"/>
        </w:rPr>
        <w:t>da por descontado</w:t>
      </w:r>
      <w:r w:rsidRPr="00CD2C57">
        <w:rPr>
          <w:rFonts w:ascii="Arial" w:eastAsia="Times New Roman" w:hAnsi="Arial" w:cs="Arial"/>
          <w:sz w:val="28"/>
          <w:szCs w:val="28"/>
        </w:rPr>
        <w:t xml:space="preserve"> que es el propio etiquetado frontal de advertencia la medida idónea para perseguir la protección de los derechos referidos</w:t>
      </w:r>
      <w:r w:rsidR="00B35538" w:rsidRPr="00CD2C57">
        <w:rPr>
          <w:rFonts w:ascii="Arial" w:eastAsia="Times New Roman" w:hAnsi="Arial" w:cs="Arial"/>
          <w:sz w:val="28"/>
          <w:szCs w:val="28"/>
        </w:rPr>
        <w:t>; pues debe recordarse que el objetivo del análisis de idoneidad es verificar si el medio elegido lleva al cumplimiento del fin perseguido.</w:t>
      </w:r>
    </w:p>
    <w:p w14:paraId="288F0C17" w14:textId="77777777" w:rsidR="00B35538" w:rsidRPr="00CD2C57" w:rsidRDefault="00B35538" w:rsidP="00D82155">
      <w:pPr>
        <w:spacing w:after="0" w:line="360" w:lineRule="auto"/>
        <w:jc w:val="both"/>
        <w:rPr>
          <w:rFonts w:ascii="Arial" w:eastAsia="Times New Roman" w:hAnsi="Arial" w:cs="Arial"/>
          <w:sz w:val="28"/>
          <w:szCs w:val="28"/>
        </w:rPr>
      </w:pPr>
    </w:p>
    <w:p w14:paraId="3D782574" w14:textId="783CA97C" w:rsidR="00D82155" w:rsidRPr="00CD2C57" w:rsidRDefault="00D82155" w:rsidP="00D82155">
      <w:pPr>
        <w:spacing w:after="0" w:line="360" w:lineRule="auto"/>
        <w:jc w:val="both"/>
        <w:rPr>
          <w:rFonts w:ascii="Arial" w:eastAsia="Times New Roman" w:hAnsi="Arial" w:cs="Arial"/>
          <w:sz w:val="28"/>
          <w:szCs w:val="28"/>
        </w:rPr>
      </w:pPr>
      <w:r w:rsidRPr="00CD2C57">
        <w:rPr>
          <w:rFonts w:ascii="Arial" w:eastAsia="Times New Roman" w:hAnsi="Arial" w:cs="Arial"/>
          <w:sz w:val="28"/>
          <w:szCs w:val="28"/>
        </w:rPr>
        <w:t xml:space="preserve">Sin embargo, esta grada requeriría un </w:t>
      </w:r>
      <w:r w:rsidR="00B35538" w:rsidRPr="00CD2C57">
        <w:rPr>
          <w:rFonts w:ascii="Arial" w:eastAsia="Times New Roman" w:hAnsi="Arial" w:cs="Arial"/>
          <w:sz w:val="28"/>
          <w:szCs w:val="28"/>
        </w:rPr>
        <w:t xml:space="preserve">estudio </w:t>
      </w:r>
      <w:r w:rsidRPr="00CD2C57">
        <w:rPr>
          <w:rFonts w:ascii="Arial" w:eastAsia="Times New Roman" w:hAnsi="Arial" w:cs="Arial"/>
          <w:sz w:val="28"/>
          <w:szCs w:val="28"/>
        </w:rPr>
        <w:t xml:space="preserve">de las medidas posibles </w:t>
      </w:r>
      <w:r w:rsidR="00CA7171">
        <w:rPr>
          <w:rFonts w:ascii="Arial" w:eastAsia="Times New Roman" w:hAnsi="Arial" w:cs="Arial"/>
          <w:sz w:val="28"/>
          <w:szCs w:val="28"/>
        </w:rPr>
        <w:t>al</w:t>
      </w:r>
      <w:r w:rsidRPr="00CD2C57">
        <w:rPr>
          <w:rFonts w:ascii="Arial" w:eastAsia="Times New Roman" w:hAnsi="Arial" w:cs="Arial"/>
          <w:sz w:val="28"/>
          <w:szCs w:val="28"/>
        </w:rPr>
        <w:t xml:space="preserve"> alcance </w:t>
      </w:r>
      <w:r w:rsidR="00CA7171">
        <w:rPr>
          <w:rFonts w:ascii="Arial" w:eastAsia="Times New Roman" w:hAnsi="Arial" w:cs="Arial"/>
          <w:sz w:val="28"/>
          <w:szCs w:val="28"/>
        </w:rPr>
        <w:t>d</w:t>
      </w:r>
      <w:r w:rsidRPr="00CD2C57">
        <w:rPr>
          <w:rFonts w:ascii="Arial" w:eastAsia="Times New Roman" w:hAnsi="Arial" w:cs="Arial"/>
          <w:sz w:val="28"/>
          <w:szCs w:val="28"/>
        </w:rPr>
        <w:t xml:space="preserve">el legislador y la justificación de por qué el etiquetado logra </w:t>
      </w:r>
      <w:r w:rsidRPr="00CD2C57">
        <w:rPr>
          <w:rFonts w:ascii="Arial" w:eastAsia="Times New Roman" w:hAnsi="Arial" w:cs="Arial"/>
          <w:sz w:val="28"/>
          <w:szCs w:val="28"/>
        </w:rPr>
        <w:lastRenderedPageBreak/>
        <w:t>cumplir con ello, pues de lo contrario, se incurre en una petición de principio al validar que es ese sistema de etiquetado la medida adecuada, cuando es precisamente lo que se cuestiona y tendría que analizarse en comparación con otras.</w:t>
      </w:r>
    </w:p>
    <w:p w14:paraId="099AE3BD" w14:textId="77777777" w:rsidR="0015394F" w:rsidRPr="00CD2C57" w:rsidRDefault="0015394F" w:rsidP="00D82155">
      <w:pPr>
        <w:spacing w:after="0" w:line="360" w:lineRule="auto"/>
        <w:jc w:val="both"/>
        <w:rPr>
          <w:rFonts w:ascii="Arial" w:eastAsia="Times New Roman" w:hAnsi="Arial" w:cs="Arial"/>
          <w:sz w:val="28"/>
          <w:szCs w:val="28"/>
        </w:rPr>
      </w:pPr>
    </w:p>
    <w:p w14:paraId="1F682B1E" w14:textId="6C0A88D1" w:rsidR="00A21DC9" w:rsidRPr="00CD2C57" w:rsidRDefault="0015394F" w:rsidP="00D82155">
      <w:pPr>
        <w:spacing w:after="0" w:line="360" w:lineRule="auto"/>
        <w:jc w:val="both"/>
        <w:rPr>
          <w:rFonts w:ascii="Arial" w:eastAsia="Times New Roman" w:hAnsi="Arial" w:cs="Arial"/>
          <w:sz w:val="28"/>
          <w:szCs w:val="28"/>
        </w:rPr>
      </w:pPr>
      <w:proofErr w:type="spellStart"/>
      <w:r w:rsidRPr="00CD2C57">
        <w:rPr>
          <w:rFonts w:ascii="Arial" w:eastAsia="Times New Roman" w:hAnsi="Arial" w:cs="Arial"/>
          <w:i/>
          <w:iCs/>
          <w:sz w:val="28"/>
          <w:szCs w:val="28"/>
        </w:rPr>
        <w:t>iii</w:t>
      </w:r>
      <w:proofErr w:type="spellEnd"/>
      <w:r w:rsidRPr="00CD2C57">
        <w:rPr>
          <w:rFonts w:ascii="Arial" w:eastAsia="Times New Roman" w:hAnsi="Arial" w:cs="Arial"/>
          <w:i/>
          <w:iCs/>
          <w:sz w:val="28"/>
          <w:szCs w:val="28"/>
        </w:rPr>
        <w:t>) Necesidad</w:t>
      </w:r>
      <w:r w:rsidR="00FF6C39" w:rsidRPr="00CD2C57">
        <w:rPr>
          <w:rFonts w:ascii="Arial" w:eastAsia="Times New Roman" w:hAnsi="Arial" w:cs="Arial"/>
          <w:i/>
          <w:iCs/>
          <w:sz w:val="28"/>
          <w:szCs w:val="28"/>
        </w:rPr>
        <w:t>.</w:t>
      </w:r>
      <w:r w:rsidR="00FF6C39" w:rsidRPr="00CD2C57">
        <w:rPr>
          <w:rFonts w:ascii="Arial" w:eastAsia="Times New Roman" w:hAnsi="Arial" w:cs="Arial"/>
          <w:sz w:val="28"/>
          <w:szCs w:val="28"/>
        </w:rPr>
        <w:t xml:space="preserve"> El fallo deb</w:t>
      </w:r>
      <w:r w:rsidR="00CA7171">
        <w:rPr>
          <w:rFonts w:ascii="Arial" w:eastAsia="Times New Roman" w:hAnsi="Arial" w:cs="Arial"/>
          <w:sz w:val="28"/>
          <w:szCs w:val="28"/>
        </w:rPr>
        <w:t>ió</w:t>
      </w:r>
      <w:r w:rsidR="002E427F" w:rsidRPr="00CD2C57">
        <w:rPr>
          <w:rFonts w:ascii="Arial" w:eastAsia="Times New Roman" w:hAnsi="Arial" w:cs="Arial"/>
          <w:sz w:val="28"/>
          <w:szCs w:val="28"/>
        </w:rPr>
        <w:t xml:space="preserve"> tener </w:t>
      </w:r>
      <w:r w:rsidR="00FC02EA" w:rsidRPr="00CD2C57">
        <w:rPr>
          <w:rFonts w:ascii="Arial" w:eastAsia="Times New Roman" w:hAnsi="Arial" w:cs="Arial"/>
          <w:sz w:val="28"/>
          <w:szCs w:val="28"/>
        </w:rPr>
        <w:t>en cuenta</w:t>
      </w:r>
      <w:r w:rsidR="002E427F" w:rsidRPr="00CD2C57">
        <w:rPr>
          <w:rFonts w:ascii="Arial" w:eastAsia="Times New Roman" w:hAnsi="Arial" w:cs="Arial"/>
          <w:sz w:val="28"/>
          <w:szCs w:val="28"/>
        </w:rPr>
        <w:t xml:space="preserve"> que las características propias del etiquetado (forma, color, disposición, </w:t>
      </w:r>
      <w:r w:rsidR="00FC02EA" w:rsidRPr="00CD2C57">
        <w:rPr>
          <w:rFonts w:ascii="Arial" w:eastAsia="Times New Roman" w:hAnsi="Arial" w:cs="Arial"/>
          <w:sz w:val="28"/>
          <w:szCs w:val="28"/>
        </w:rPr>
        <w:t>etcétera</w:t>
      </w:r>
      <w:r w:rsidR="002E427F" w:rsidRPr="00CD2C57">
        <w:rPr>
          <w:rFonts w:ascii="Arial" w:eastAsia="Times New Roman" w:hAnsi="Arial" w:cs="Arial"/>
          <w:sz w:val="28"/>
          <w:szCs w:val="28"/>
        </w:rPr>
        <w:t xml:space="preserve">) fueron definidos en la Norma Oficial </w:t>
      </w:r>
      <w:r w:rsidR="00FC02EA" w:rsidRPr="00CD2C57">
        <w:rPr>
          <w:rFonts w:ascii="Arial" w:eastAsia="Times New Roman" w:hAnsi="Arial" w:cs="Arial"/>
          <w:sz w:val="28"/>
          <w:szCs w:val="28"/>
        </w:rPr>
        <w:t>Mexicana</w:t>
      </w:r>
      <w:r w:rsidR="002E427F" w:rsidRPr="00CD2C57">
        <w:rPr>
          <w:rFonts w:ascii="Arial" w:eastAsia="Times New Roman" w:hAnsi="Arial" w:cs="Arial"/>
          <w:sz w:val="28"/>
          <w:szCs w:val="28"/>
        </w:rPr>
        <w:t xml:space="preserve"> y lo que se analiza en este apartado </w:t>
      </w:r>
      <w:r w:rsidR="006D0F41" w:rsidRPr="00CD2C57">
        <w:rPr>
          <w:rFonts w:ascii="Arial" w:eastAsia="Times New Roman" w:hAnsi="Arial" w:cs="Arial"/>
          <w:sz w:val="28"/>
          <w:szCs w:val="28"/>
        </w:rPr>
        <w:t>es la constitucionalidad de l</w:t>
      </w:r>
      <w:r w:rsidR="00CB544E" w:rsidRPr="00CD2C57">
        <w:rPr>
          <w:rFonts w:ascii="Arial" w:eastAsia="Times New Roman" w:hAnsi="Arial" w:cs="Arial"/>
          <w:sz w:val="28"/>
          <w:szCs w:val="28"/>
        </w:rPr>
        <w:t>os artículos de la Ley General de Salud impugnados</w:t>
      </w:r>
      <w:r w:rsidR="00CA7171">
        <w:rPr>
          <w:rFonts w:ascii="Arial" w:eastAsia="Times New Roman" w:hAnsi="Arial" w:cs="Arial"/>
          <w:sz w:val="28"/>
          <w:szCs w:val="28"/>
        </w:rPr>
        <w:t xml:space="preserve"> p</w:t>
      </w:r>
      <w:r w:rsidR="009652BC" w:rsidRPr="00CD2C57">
        <w:rPr>
          <w:rFonts w:ascii="Arial" w:eastAsia="Times New Roman" w:hAnsi="Arial" w:cs="Arial"/>
          <w:sz w:val="28"/>
          <w:szCs w:val="28"/>
        </w:rPr>
        <w:t>or lo que, estimo</w:t>
      </w:r>
      <w:r w:rsidR="00CA7171">
        <w:rPr>
          <w:rFonts w:ascii="Arial" w:eastAsia="Times New Roman" w:hAnsi="Arial" w:cs="Arial"/>
          <w:sz w:val="28"/>
          <w:szCs w:val="28"/>
        </w:rPr>
        <w:t>,</w:t>
      </w:r>
      <w:r w:rsidR="009652BC" w:rsidRPr="00CD2C57">
        <w:rPr>
          <w:rFonts w:ascii="Arial" w:eastAsia="Times New Roman" w:hAnsi="Arial" w:cs="Arial"/>
          <w:sz w:val="28"/>
          <w:szCs w:val="28"/>
        </w:rPr>
        <w:t xml:space="preserve"> </w:t>
      </w:r>
      <w:r w:rsidR="00E734B1" w:rsidRPr="00CD2C57">
        <w:rPr>
          <w:rFonts w:ascii="Arial" w:eastAsia="Times New Roman" w:hAnsi="Arial" w:cs="Arial"/>
          <w:sz w:val="28"/>
          <w:szCs w:val="28"/>
        </w:rPr>
        <w:t>no debía realizarse una comparación sobre la efectividad entre los distintos sistemas de etiquetado, puesto que</w:t>
      </w:r>
      <w:r w:rsidR="00893CB7" w:rsidRPr="00CD2C57">
        <w:rPr>
          <w:rFonts w:ascii="Arial" w:eastAsia="Times New Roman" w:hAnsi="Arial" w:cs="Arial"/>
          <w:sz w:val="28"/>
          <w:szCs w:val="28"/>
        </w:rPr>
        <w:t xml:space="preserve"> las normas analizadas no adoptan un etiquetado especifico</w:t>
      </w:r>
      <w:r w:rsidR="00CA7171">
        <w:rPr>
          <w:rFonts w:ascii="Arial" w:eastAsia="Times New Roman" w:hAnsi="Arial" w:cs="Arial"/>
          <w:sz w:val="28"/>
          <w:szCs w:val="28"/>
        </w:rPr>
        <w:t>.</w:t>
      </w:r>
    </w:p>
    <w:p w14:paraId="22D666FB" w14:textId="77777777" w:rsidR="00A21DC9" w:rsidRPr="00CD2C57" w:rsidRDefault="00A21DC9" w:rsidP="00D82155">
      <w:pPr>
        <w:spacing w:after="0" w:line="360" w:lineRule="auto"/>
        <w:jc w:val="both"/>
        <w:rPr>
          <w:rFonts w:ascii="Arial" w:eastAsia="Times New Roman" w:hAnsi="Arial" w:cs="Arial"/>
          <w:sz w:val="28"/>
          <w:szCs w:val="28"/>
        </w:rPr>
      </w:pPr>
    </w:p>
    <w:p w14:paraId="4F3ECE56" w14:textId="5610A3E4" w:rsidR="0015394F" w:rsidRPr="00CD2C57" w:rsidRDefault="00AC5088" w:rsidP="00D82155">
      <w:pPr>
        <w:spacing w:after="0" w:line="360" w:lineRule="auto"/>
        <w:jc w:val="both"/>
        <w:rPr>
          <w:rFonts w:ascii="Arial" w:eastAsia="Times New Roman" w:hAnsi="Arial" w:cs="Arial"/>
          <w:sz w:val="28"/>
          <w:szCs w:val="28"/>
        </w:rPr>
      </w:pPr>
      <w:r w:rsidRPr="00CD2C57">
        <w:rPr>
          <w:rFonts w:ascii="Arial" w:eastAsia="Times New Roman" w:hAnsi="Arial" w:cs="Arial"/>
          <w:sz w:val="28"/>
          <w:szCs w:val="28"/>
        </w:rPr>
        <w:t>En conclusión, esta grada del test debió evaluar si había otras medidas que pudieran perseguir ese mismo fin, como podrían ser los impuestos extrafiscales, la regulación de p</w:t>
      </w:r>
      <w:r w:rsidR="005F1579">
        <w:rPr>
          <w:rFonts w:ascii="Arial" w:eastAsia="Times New Roman" w:hAnsi="Arial" w:cs="Arial"/>
          <w:sz w:val="28"/>
          <w:szCs w:val="28"/>
        </w:rPr>
        <w:t>u</w:t>
      </w:r>
      <w:r w:rsidRPr="00CD2C57">
        <w:rPr>
          <w:rFonts w:ascii="Arial" w:eastAsia="Times New Roman" w:hAnsi="Arial" w:cs="Arial"/>
          <w:sz w:val="28"/>
          <w:szCs w:val="28"/>
        </w:rPr>
        <w:t xml:space="preserve">ntos de venta u ocupación </w:t>
      </w:r>
      <w:r w:rsidR="00C46F40" w:rsidRPr="00CD2C57">
        <w:rPr>
          <w:rFonts w:ascii="Arial" w:eastAsia="Times New Roman" w:hAnsi="Arial" w:cs="Arial"/>
          <w:sz w:val="28"/>
          <w:szCs w:val="28"/>
        </w:rPr>
        <w:t>específica</w:t>
      </w:r>
      <w:r w:rsidRPr="00CD2C57">
        <w:rPr>
          <w:rFonts w:ascii="Arial" w:eastAsia="Times New Roman" w:hAnsi="Arial" w:cs="Arial"/>
          <w:sz w:val="28"/>
          <w:szCs w:val="28"/>
        </w:rPr>
        <w:t xml:space="preserve"> de productos con etiquetado en el anaquel, o bien, otro tipo de </w:t>
      </w:r>
      <w:r w:rsidR="00C46F40" w:rsidRPr="00CD2C57">
        <w:rPr>
          <w:rFonts w:ascii="Arial" w:eastAsia="Times New Roman" w:hAnsi="Arial" w:cs="Arial"/>
          <w:sz w:val="28"/>
          <w:szCs w:val="28"/>
        </w:rPr>
        <w:t>regulaciones</w:t>
      </w:r>
      <w:r w:rsidRPr="00CD2C57">
        <w:rPr>
          <w:rFonts w:ascii="Arial" w:eastAsia="Times New Roman" w:hAnsi="Arial" w:cs="Arial"/>
          <w:sz w:val="28"/>
          <w:szCs w:val="28"/>
        </w:rPr>
        <w:t xml:space="preserve"> de orden comercia</w:t>
      </w:r>
      <w:r w:rsidR="005F1579">
        <w:rPr>
          <w:rFonts w:ascii="Arial" w:eastAsia="Times New Roman" w:hAnsi="Arial" w:cs="Arial"/>
          <w:sz w:val="28"/>
          <w:szCs w:val="28"/>
        </w:rPr>
        <w:t>l</w:t>
      </w:r>
      <w:r w:rsidRPr="00CD2C57">
        <w:rPr>
          <w:rFonts w:ascii="Arial" w:eastAsia="Times New Roman" w:hAnsi="Arial" w:cs="Arial"/>
          <w:sz w:val="28"/>
          <w:szCs w:val="28"/>
        </w:rPr>
        <w:t xml:space="preserve"> y; a partir de esa comparativa, razonar si el etiquetado frontal superaba la grada analizada.</w:t>
      </w:r>
    </w:p>
    <w:p w14:paraId="02E639C1" w14:textId="77777777" w:rsidR="00CD2C57" w:rsidRDefault="00CD2C57" w:rsidP="00F55619">
      <w:pPr>
        <w:spacing w:after="0" w:line="360" w:lineRule="auto"/>
        <w:jc w:val="both"/>
        <w:rPr>
          <w:rFonts w:ascii="Arial" w:hAnsi="Arial" w:cs="Arial"/>
          <w:b/>
          <w:bCs/>
          <w:sz w:val="28"/>
          <w:szCs w:val="28"/>
        </w:rPr>
      </w:pPr>
    </w:p>
    <w:p w14:paraId="0A143092" w14:textId="14B9BB06" w:rsidR="00F55619" w:rsidRPr="00CD2C57" w:rsidRDefault="00967192" w:rsidP="00F55619">
      <w:pPr>
        <w:spacing w:after="0" w:line="360" w:lineRule="auto"/>
        <w:jc w:val="both"/>
        <w:rPr>
          <w:rFonts w:ascii="Arial" w:hAnsi="Arial" w:cs="Arial"/>
          <w:b/>
          <w:bCs/>
          <w:sz w:val="28"/>
          <w:szCs w:val="28"/>
        </w:rPr>
      </w:pPr>
      <w:r w:rsidRPr="00CD2C57">
        <w:rPr>
          <w:rFonts w:ascii="Arial" w:hAnsi="Arial" w:cs="Arial"/>
          <w:b/>
          <w:bCs/>
          <w:sz w:val="28"/>
          <w:szCs w:val="28"/>
        </w:rPr>
        <w:t>VI.3.</w:t>
      </w:r>
      <w:r w:rsidR="00F55619" w:rsidRPr="00CD2C57">
        <w:rPr>
          <w:rFonts w:ascii="Arial" w:hAnsi="Arial" w:cs="Arial"/>
          <w:b/>
          <w:bCs/>
          <w:sz w:val="28"/>
          <w:szCs w:val="28"/>
        </w:rPr>
        <w:t xml:space="preserve"> Derecho a la seguridad jurídica</w:t>
      </w:r>
      <w:r w:rsidR="005622EA">
        <w:rPr>
          <w:rFonts w:ascii="Arial" w:hAnsi="Arial" w:cs="Arial"/>
          <w:b/>
          <w:bCs/>
          <w:sz w:val="28"/>
          <w:szCs w:val="28"/>
        </w:rPr>
        <w:t>.</w:t>
      </w:r>
    </w:p>
    <w:p w14:paraId="43980291" w14:textId="77777777" w:rsidR="00F55619" w:rsidRPr="00CD2C57" w:rsidRDefault="00F55619" w:rsidP="00F55619">
      <w:pPr>
        <w:spacing w:after="0" w:line="360" w:lineRule="auto"/>
        <w:jc w:val="both"/>
        <w:rPr>
          <w:rFonts w:ascii="Arial" w:eastAsia="Times New Roman" w:hAnsi="Arial" w:cs="Arial"/>
          <w:kern w:val="2"/>
          <w:sz w:val="28"/>
          <w:szCs w:val="28"/>
        </w:rPr>
      </w:pPr>
    </w:p>
    <w:p w14:paraId="5CECCF00" w14:textId="3A4362AD" w:rsidR="00297F70" w:rsidRPr="00CD2C57" w:rsidRDefault="00A803BD" w:rsidP="005A3E49">
      <w:pPr>
        <w:spacing w:after="0" w:line="360" w:lineRule="auto"/>
        <w:jc w:val="both"/>
        <w:rPr>
          <w:rFonts w:ascii="Arial" w:hAnsi="Arial" w:cs="Arial"/>
          <w:bCs/>
          <w:sz w:val="28"/>
          <w:szCs w:val="28"/>
        </w:rPr>
      </w:pPr>
      <w:r w:rsidRPr="00CD2C57">
        <w:rPr>
          <w:rFonts w:ascii="Arial" w:hAnsi="Arial" w:cs="Arial"/>
          <w:sz w:val="28"/>
          <w:szCs w:val="28"/>
        </w:rPr>
        <w:t xml:space="preserve">Estoy de acuerdo con este apartado, sin embargo, no comparto el tratamiento que </w:t>
      </w:r>
      <w:r w:rsidR="00DF02B8" w:rsidRPr="00CD2C57">
        <w:rPr>
          <w:rFonts w:ascii="Arial" w:hAnsi="Arial" w:cs="Arial"/>
          <w:sz w:val="28"/>
          <w:szCs w:val="28"/>
        </w:rPr>
        <w:t xml:space="preserve">se le </w:t>
      </w:r>
      <w:r w:rsidRPr="00CD2C57">
        <w:rPr>
          <w:rFonts w:ascii="Arial" w:hAnsi="Arial" w:cs="Arial"/>
          <w:sz w:val="28"/>
          <w:szCs w:val="28"/>
        </w:rPr>
        <w:t xml:space="preserve">da al agravio </w:t>
      </w:r>
      <w:r w:rsidR="00455022" w:rsidRPr="00CD2C57">
        <w:rPr>
          <w:rFonts w:ascii="Arial" w:hAnsi="Arial" w:cs="Arial"/>
          <w:sz w:val="28"/>
          <w:szCs w:val="28"/>
        </w:rPr>
        <w:t>de la recurrente en relación con la vulneración a su derecho a la seguridad jurídica, mediante el cual combate el numeral 1), incisos c) y d)</w:t>
      </w:r>
      <w:r w:rsidR="004F48A4">
        <w:rPr>
          <w:rFonts w:ascii="Arial" w:hAnsi="Arial" w:cs="Arial"/>
          <w:sz w:val="28"/>
          <w:szCs w:val="28"/>
        </w:rPr>
        <w:t xml:space="preserve">, </w:t>
      </w:r>
      <w:r w:rsidR="00455022" w:rsidRPr="00CD2C57">
        <w:rPr>
          <w:rFonts w:ascii="Arial" w:hAnsi="Arial" w:cs="Arial"/>
          <w:sz w:val="28"/>
          <w:szCs w:val="28"/>
        </w:rPr>
        <w:t xml:space="preserve">de la </w:t>
      </w:r>
      <w:r w:rsidR="00064578" w:rsidRPr="00CD2C57">
        <w:rPr>
          <w:rFonts w:ascii="Arial" w:hAnsi="Arial" w:cs="Arial"/>
          <w:bCs/>
          <w:sz w:val="28"/>
          <w:szCs w:val="28"/>
        </w:rPr>
        <w:t>Modificación a la NOM 051-SCFI/SSA1-2010</w:t>
      </w:r>
      <w:r w:rsidR="00455022" w:rsidRPr="00CD2C57">
        <w:rPr>
          <w:rFonts w:ascii="Arial" w:hAnsi="Arial" w:cs="Arial"/>
          <w:bCs/>
          <w:sz w:val="28"/>
          <w:szCs w:val="28"/>
        </w:rPr>
        <w:t>.</w:t>
      </w:r>
    </w:p>
    <w:p w14:paraId="15A3C531" w14:textId="77777777" w:rsidR="00297F70" w:rsidRPr="00CD2C57" w:rsidRDefault="00297F70" w:rsidP="005A3E49">
      <w:pPr>
        <w:spacing w:after="0" w:line="360" w:lineRule="auto"/>
        <w:jc w:val="both"/>
        <w:rPr>
          <w:rFonts w:ascii="Arial" w:hAnsi="Arial" w:cs="Arial"/>
          <w:bCs/>
          <w:sz w:val="28"/>
          <w:szCs w:val="28"/>
        </w:rPr>
      </w:pPr>
    </w:p>
    <w:p w14:paraId="3988E795" w14:textId="025ABC99" w:rsidR="0088492E" w:rsidRDefault="00455022" w:rsidP="00DA5D8E">
      <w:pPr>
        <w:spacing w:after="0" w:line="360" w:lineRule="auto"/>
        <w:jc w:val="both"/>
        <w:rPr>
          <w:rFonts w:ascii="Arial" w:hAnsi="Arial" w:cs="Arial"/>
          <w:bCs/>
          <w:sz w:val="28"/>
          <w:szCs w:val="28"/>
        </w:rPr>
      </w:pPr>
      <w:r w:rsidRPr="00CD2C57">
        <w:rPr>
          <w:rFonts w:ascii="Arial" w:hAnsi="Arial" w:cs="Arial"/>
          <w:bCs/>
          <w:sz w:val="28"/>
          <w:szCs w:val="28"/>
        </w:rPr>
        <w:lastRenderedPageBreak/>
        <w:t xml:space="preserve">Si bien la sentencia dio contestación expresa a los argumentos relacionados con el referido inciso c), en ningún momento hizo alusión </w:t>
      </w:r>
      <w:r w:rsidR="00297F70" w:rsidRPr="00CD2C57">
        <w:rPr>
          <w:rFonts w:ascii="Arial" w:hAnsi="Arial" w:cs="Arial"/>
          <w:bCs/>
          <w:sz w:val="28"/>
          <w:szCs w:val="28"/>
        </w:rPr>
        <w:t>o incluyó dentro de</w:t>
      </w:r>
      <w:r w:rsidR="00A437A8">
        <w:rPr>
          <w:rFonts w:ascii="Arial" w:hAnsi="Arial" w:cs="Arial"/>
          <w:bCs/>
          <w:sz w:val="28"/>
          <w:szCs w:val="28"/>
        </w:rPr>
        <w:t>l</w:t>
      </w:r>
      <w:r w:rsidR="00297F70" w:rsidRPr="00CD2C57">
        <w:rPr>
          <w:rFonts w:ascii="Arial" w:hAnsi="Arial" w:cs="Arial"/>
          <w:bCs/>
          <w:sz w:val="28"/>
          <w:szCs w:val="28"/>
        </w:rPr>
        <w:t xml:space="preserve"> análisis </w:t>
      </w:r>
      <w:r w:rsidRPr="00CD2C57">
        <w:rPr>
          <w:rFonts w:ascii="Arial" w:hAnsi="Arial" w:cs="Arial"/>
          <w:bCs/>
          <w:sz w:val="28"/>
          <w:szCs w:val="28"/>
        </w:rPr>
        <w:t>al diverso inciso d), no obstante que la recurrente lo mencionó expresamente en la foja 57 de s</w:t>
      </w:r>
      <w:r w:rsidR="00297F70" w:rsidRPr="00CD2C57">
        <w:rPr>
          <w:rFonts w:ascii="Arial" w:hAnsi="Arial" w:cs="Arial"/>
          <w:bCs/>
          <w:sz w:val="28"/>
          <w:szCs w:val="28"/>
        </w:rPr>
        <w:t>u</w:t>
      </w:r>
      <w:r w:rsidRPr="00CD2C57">
        <w:rPr>
          <w:rFonts w:ascii="Arial" w:hAnsi="Arial" w:cs="Arial"/>
          <w:bCs/>
          <w:sz w:val="28"/>
          <w:szCs w:val="28"/>
        </w:rPr>
        <w:t xml:space="preserve"> escrito de agravios y </w:t>
      </w:r>
      <w:r w:rsidR="00297F70" w:rsidRPr="00CD2C57">
        <w:rPr>
          <w:rFonts w:ascii="Arial" w:hAnsi="Arial" w:cs="Arial"/>
          <w:bCs/>
          <w:sz w:val="28"/>
          <w:szCs w:val="28"/>
        </w:rPr>
        <w:t xml:space="preserve">fue materia de </w:t>
      </w:r>
      <w:r w:rsidRPr="00CD2C57">
        <w:rPr>
          <w:rFonts w:ascii="Arial" w:hAnsi="Arial" w:cs="Arial"/>
          <w:bCs/>
          <w:sz w:val="28"/>
          <w:szCs w:val="28"/>
        </w:rPr>
        <w:t>gran parte de sus argumentos</w:t>
      </w:r>
      <w:r w:rsidR="00297F70" w:rsidRPr="00CD2C57">
        <w:rPr>
          <w:rFonts w:ascii="Arial" w:hAnsi="Arial" w:cs="Arial"/>
          <w:bCs/>
          <w:sz w:val="28"/>
          <w:szCs w:val="28"/>
        </w:rPr>
        <w:t>, toda vez que señaló que el precepto, dentro de los supuestos de no aplicación de la NOM, no precisa cuál es la “</w:t>
      </w:r>
      <w:r w:rsidR="00297F70" w:rsidRPr="00CD2C57">
        <w:rPr>
          <w:rFonts w:ascii="Arial" w:hAnsi="Arial" w:cs="Arial"/>
          <w:bCs/>
          <w:i/>
          <w:iCs/>
          <w:sz w:val="28"/>
          <w:szCs w:val="28"/>
        </w:rPr>
        <w:t>autoridad competente</w:t>
      </w:r>
      <w:r w:rsidR="00297F70" w:rsidRPr="00CD2C57">
        <w:rPr>
          <w:rFonts w:ascii="Arial" w:hAnsi="Arial" w:cs="Arial"/>
          <w:bCs/>
          <w:sz w:val="28"/>
          <w:szCs w:val="28"/>
        </w:rPr>
        <w:t>” para determinar los productos que se encuentren exentos de ésta.</w:t>
      </w:r>
    </w:p>
    <w:p w14:paraId="0DDC8574" w14:textId="77777777" w:rsidR="00F15300" w:rsidRPr="00CD2C57" w:rsidRDefault="00F15300" w:rsidP="00DA5D8E">
      <w:pPr>
        <w:spacing w:after="0" w:line="360" w:lineRule="auto"/>
        <w:jc w:val="both"/>
        <w:rPr>
          <w:rFonts w:ascii="Arial" w:hAnsi="Arial" w:cs="Arial"/>
          <w:sz w:val="28"/>
          <w:szCs w:val="28"/>
        </w:rPr>
      </w:pPr>
    </w:p>
    <w:p w14:paraId="6620BBD6" w14:textId="77777777" w:rsidR="00CD2C57" w:rsidRPr="00CD2C57" w:rsidRDefault="00CD2C57" w:rsidP="00DA5D8E">
      <w:pPr>
        <w:spacing w:after="0" w:line="360" w:lineRule="auto"/>
        <w:jc w:val="both"/>
        <w:rPr>
          <w:rFonts w:ascii="Arial" w:hAnsi="Arial" w:cs="Arial"/>
          <w:sz w:val="28"/>
          <w:szCs w:val="28"/>
        </w:rPr>
      </w:pPr>
    </w:p>
    <w:p w14:paraId="757A857E" w14:textId="394FB5F9" w:rsidR="00A53154" w:rsidRPr="00CD2C57" w:rsidRDefault="00A333AB" w:rsidP="002444EF">
      <w:pPr>
        <w:pStyle w:val="corte4fondo"/>
        <w:ind w:firstLine="0"/>
        <w:jc w:val="center"/>
        <w:rPr>
          <w:b/>
          <w:sz w:val="28"/>
          <w:szCs w:val="28"/>
        </w:rPr>
      </w:pPr>
      <w:r w:rsidRPr="00CD2C57">
        <w:rPr>
          <w:b/>
          <w:sz w:val="28"/>
          <w:szCs w:val="28"/>
        </w:rPr>
        <w:t>PRESIDENTA</w:t>
      </w:r>
    </w:p>
    <w:p w14:paraId="1DC43BC8" w14:textId="77777777" w:rsidR="00A53154" w:rsidRPr="00CD2C57" w:rsidRDefault="00A53154" w:rsidP="002C4DC6">
      <w:pPr>
        <w:pStyle w:val="corte4fondo"/>
        <w:ind w:firstLine="0"/>
        <w:jc w:val="center"/>
        <w:rPr>
          <w:bCs/>
          <w:sz w:val="28"/>
          <w:szCs w:val="28"/>
        </w:rPr>
      </w:pPr>
    </w:p>
    <w:p w14:paraId="6A6FE18B" w14:textId="77777777" w:rsidR="002C4DC6" w:rsidRPr="00CD2C57" w:rsidRDefault="002C4DC6" w:rsidP="002C4DC6">
      <w:pPr>
        <w:pStyle w:val="corte4fondo"/>
        <w:ind w:firstLine="0"/>
        <w:jc w:val="center"/>
        <w:rPr>
          <w:bCs/>
          <w:sz w:val="28"/>
          <w:szCs w:val="28"/>
        </w:rPr>
      </w:pPr>
    </w:p>
    <w:p w14:paraId="35AF3B4F" w14:textId="4204E8AC" w:rsidR="002444EF" w:rsidRPr="002444EF" w:rsidRDefault="00A437A8" w:rsidP="002444EF">
      <w:pPr>
        <w:pStyle w:val="corte4fondo"/>
        <w:ind w:firstLine="0"/>
        <w:jc w:val="center"/>
        <w:rPr>
          <w:bCs/>
          <w:sz w:val="28"/>
          <w:szCs w:val="28"/>
        </w:rPr>
      </w:pPr>
      <w:r w:rsidRPr="00CD2C57">
        <w:rPr>
          <w:b/>
          <w:sz w:val="28"/>
          <w:szCs w:val="28"/>
        </w:rPr>
        <w:t xml:space="preserve">MINISTRA </w:t>
      </w:r>
      <w:r w:rsidR="00A53154" w:rsidRPr="00CD2C57">
        <w:rPr>
          <w:b/>
          <w:sz w:val="28"/>
          <w:szCs w:val="28"/>
        </w:rPr>
        <w:t>NORMA LUCÍA PIÑA HERNÁNDEZ</w:t>
      </w:r>
    </w:p>
    <w:sectPr w:rsidR="002444EF" w:rsidRPr="002444EF" w:rsidSect="005E2A02">
      <w:headerReference w:type="default" r:id="rId11"/>
      <w:footerReference w:type="default" r:id="rId12"/>
      <w:pgSz w:w="12240" w:h="19298" w:code="154"/>
      <w:pgMar w:top="3402" w:right="1701" w:bottom="1701" w:left="1701" w:header="99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611F20" w14:textId="77777777" w:rsidR="00762096" w:rsidRDefault="00762096" w:rsidP="00A53154">
      <w:pPr>
        <w:spacing w:after="0" w:line="240" w:lineRule="auto"/>
      </w:pPr>
      <w:r>
        <w:separator/>
      </w:r>
    </w:p>
  </w:endnote>
  <w:endnote w:type="continuationSeparator" w:id="0">
    <w:p w14:paraId="468593D2" w14:textId="77777777" w:rsidR="00762096" w:rsidRDefault="00762096" w:rsidP="00A53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5609719"/>
      <w:docPartObj>
        <w:docPartGallery w:val="Page Numbers (Bottom of Page)"/>
        <w:docPartUnique/>
      </w:docPartObj>
    </w:sdtPr>
    <w:sdtEndPr>
      <w:rPr>
        <w:rFonts w:ascii="Arial" w:hAnsi="Arial" w:cs="Arial"/>
        <w:b/>
        <w:bCs/>
        <w:sz w:val="24"/>
        <w:szCs w:val="24"/>
      </w:rPr>
    </w:sdtEndPr>
    <w:sdtContent>
      <w:p w14:paraId="63C7D36D" w14:textId="77777777" w:rsidR="005301EF" w:rsidRPr="000A240C" w:rsidRDefault="00FF0D68" w:rsidP="007F6284">
        <w:pPr>
          <w:pStyle w:val="Piedepgina"/>
          <w:jc w:val="center"/>
          <w:rPr>
            <w:rFonts w:ascii="Arial" w:hAnsi="Arial" w:cs="Arial"/>
            <w:b/>
            <w:bCs/>
            <w:sz w:val="24"/>
            <w:szCs w:val="24"/>
          </w:rPr>
        </w:pPr>
        <w:r w:rsidRPr="000A240C">
          <w:rPr>
            <w:rFonts w:ascii="Arial" w:hAnsi="Arial" w:cs="Arial"/>
            <w:b/>
            <w:bCs/>
            <w:sz w:val="24"/>
            <w:szCs w:val="24"/>
          </w:rPr>
          <w:fldChar w:fldCharType="begin"/>
        </w:r>
        <w:r w:rsidRPr="000A240C">
          <w:rPr>
            <w:rFonts w:ascii="Arial" w:hAnsi="Arial" w:cs="Arial"/>
            <w:b/>
            <w:bCs/>
            <w:sz w:val="24"/>
            <w:szCs w:val="24"/>
          </w:rPr>
          <w:instrText>PAGE   \* MERGEFORMAT</w:instrText>
        </w:r>
        <w:r w:rsidRPr="000A240C">
          <w:rPr>
            <w:rFonts w:ascii="Arial" w:hAnsi="Arial" w:cs="Arial"/>
            <w:b/>
            <w:bCs/>
            <w:sz w:val="24"/>
            <w:szCs w:val="24"/>
          </w:rPr>
          <w:fldChar w:fldCharType="separate"/>
        </w:r>
        <w:r w:rsidRPr="000A240C">
          <w:rPr>
            <w:rFonts w:ascii="Arial" w:hAnsi="Arial" w:cs="Arial"/>
            <w:b/>
            <w:bCs/>
            <w:noProof/>
            <w:sz w:val="24"/>
            <w:szCs w:val="24"/>
            <w:lang w:val="es-ES"/>
          </w:rPr>
          <w:t>20</w:t>
        </w:r>
        <w:r w:rsidRPr="000A240C">
          <w:rPr>
            <w:rFonts w:ascii="Arial" w:hAnsi="Arial" w:cs="Arial"/>
            <w:b/>
            <w:bCs/>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91E38A" w14:textId="77777777" w:rsidR="00762096" w:rsidRDefault="00762096" w:rsidP="00A53154">
      <w:pPr>
        <w:spacing w:after="0" w:line="240" w:lineRule="auto"/>
      </w:pPr>
      <w:r>
        <w:separator/>
      </w:r>
    </w:p>
  </w:footnote>
  <w:footnote w:type="continuationSeparator" w:id="0">
    <w:p w14:paraId="67B4D1D4" w14:textId="77777777" w:rsidR="00762096" w:rsidRDefault="00762096" w:rsidP="00A531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18EEB" w14:textId="77777777" w:rsidR="00454059" w:rsidRDefault="00454059" w:rsidP="000A240C">
    <w:pPr>
      <w:pStyle w:val="Encabezado"/>
      <w:jc w:val="center"/>
      <w:rPr>
        <w:rFonts w:ascii="Arial" w:hAnsi="Arial" w:cs="Arial"/>
        <w:b/>
        <w:sz w:val="24"/>
        <w:szCs w:val="24"/>
      </w:rPr>
    </w:pPr>
  </w:p>
  <w:p w14:paraId="6CFEAA13" w14:textId="77777777" w:rsidR="000A240C" w:rsidRPr="000A240C" w:rsidRDefault="000A240C" w:rsidP="000A240C">
    <w:pPr>
      <w:pStyle w:val="Encabezado"/>
      <w:jc w:val="center"/>
      <w:rPr>
        <w:rFonts w:ascii="Arial" w:hAnsi="Arial" w:cs="Arial"/>
        <w:b/>
        <w:sz w:val="24"/>
        <w:szCs w:val="24"/>
      </w:rPr>
    </w:pPr>
  </w:p>
  <w:p w14:paraId="76A3342E" w14:textId="399B186C" w:rsidR="004D4EFD" w:rsidRPr="000A240C" w:rsidRDefault="00FF0D68" w:rsidP="000A240C">
    <w:pPr>
      <w:pStyle w:val="Encabezado"/>
      <w:jc w:val="center"/>
      <w:rPr>
        <w:rFonts w:ascii="Arial" w:hAnsi="Arial" w:cs="Arial"/>
        <w:b/>
        <w:sz w:val="24"/>
        <w:szCs w:val="24"/>
      </w:rPr>
    </w:pPr>
    <w:r w:rsidRPr="000A240C">
      <w:rPr>
        <w:rFonts w:ascii="Arial" w:hAnsi="Arial" w:cs="Arial"/>
        <w:b/>
        <w:sz w:val="24"/>
        <w:szCs w:val="24"/>
      </w:rPr>
      <w:t xml:space="preserve">VOTO </w:t>
    </w:r>
    <w:r w:rsidR="0045137F">
      <w:rPr>
        <w:rFonts w:ascii="Arial" w:hAnsi="Arial" w:cs="Arial"/>
        <w:b/>
        <w:sz w:val="24"/>
        <w:szCs w:val="24"/>
      </w:rPr>
      <w:t>CONCURRENTE</w:t>
    </w:r>
  </w:p>
  <w:p w14:paraId="2D7FEF47" w14:textId="21DB25D2" w:rsidR="000A240C" w:rsidRDefault="00227142" w:rsidP="00BA339A">
    <w:pPr>
      <w:pStyle w:val="Encabezado"/>
      <w:jc w:val="center"/>
      <w:rPr>
        <w:rFonts w:ascii="Arial" w:hAnsi="Arial" w:cs="Arial"/>
        <w:b/>
        <w:sz w:val="24"/>
        <w:szCs w:val="24"/>
      </w:rPr>
    </w:pPr>
    <w:r>
      <w:rPr>
        <w:rFonts w:ascii="Arial" w:hAnsi="Arial" w:cs="Arial"/>
        <w:b/>
        <w:sz w:val="24"/>
        <w:szCs w:val="24"/>
      </w:rPr>
      <w:t>AMPARO EN REVISIÓN</w:t>
    </w:r>
    <w:r w:rsidR="0045137F">
      <w:rPr>
        <w:rFonts w:ascii="Arial" w:hAnsi="Arial" w:cs="Arial"/>
        <w:b/>
        <w:sz w:val="24"/>
        <w:szCs w:val="24"/>
      </w:rPr>
      <w:t xml:space="preserve"> </w:t>
    </w:r>
    <w:r>
      <w:rPr>
        <w:rFonts w:ascii="Arial" w:hAnsi="Arial" w:cs="Arial"/>
        <w:b/>
        <w:sz w:val="24"/>
        <w:szCs w:val="24"/>
      </w:rPr>
      <w:t>358</w:t>
    </w:r>
    <w:r w:rsidR="000119F5">
      <w:rPr>
        <w:rFonts w:ascii="Arial" w:hAnsi="Arial" w:cs="Arial"/>
        <w:b/>
        <w:sz w:val="24"/>
        <w:szCs w:val="24"/>
      </w:rPr>
      <w:t>/202</w:t>
    </w:r>
    <w:r>
      <w:rPr>
        <w:rFonts w:ascii="Arial" w:hAnsi="Arial" w:cs="Arial"/>
        <w:b/>
        <w:sz w:val="24"/>
        <w:szCs w:val="24"/>
      </w:rPr>
      <w:t>2</w:t>
    </w:r>
  </w:p>
  <w:p w14:paraId="5B311CFD" w14:textId="77777777" w:rsidR="00AE5F32" w:rsidRDefault="00AE5F32" w:rsidP="00BA339A">
    <w:pPr>
      <w:pStyle w:val="Encabezado"/>
      <w:jc w:val="center"/>
      <w:rPr>
        <w:rFonts w:ascii="Arial" w:hAnsi="Arial" w:cs="Arial"/>
        <w:b/>
        <w:sz w:val="24"/>
        <w:szCs w:val="24"/>
      </w:rPr>
    </w:pPr>
  </w:p>
  <w:p w14:paraId="4850E1AF" w14:textId="77777777" w:rsidR="00AE5F32" w:rsidRPr="000A240C" w:rsidRDefault="00AE5F32" w:rsidP="00BA339A">
    <w:pPr>
      <w:pStyle w:val="Encabezado"/>
      <w:jc w:val="center"/>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A13BA"/>
    <w:multiLevelType w:val="hybridMultilevel"/>
    <w:tmpl w:val="6900892A"/>
    <w:lvl w:ilvl="0" w:tplc="9A2C219A">
      <w:start w:val="6"/>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3837EC5"/>
    <w:multiLevelType w:val="hybridMultilevel"/>
    <w:tmpl w:val="222413EE"/>
    <w:lvl w:ilvl="0" w:tplc="DD70CC5C">
      <w:start w:val="1"/>
      <w:numFmt w:val="decimal"/>
      <w:lvlText w:val="%1."/>
      <w:lvlJc w:val="left"/>
      <w:pPr>
        <w:ind w:left="360" w:hanging="360"/>
      </w:pPr>
      <w:rPr>
        <w:b w:val="0"/>
        <w:bCs w:val="0"/>
        <w:i w:val="0"/>
        <w:color w:val="auto"/>
        <w:sz w:val="26"/>
        <w:szCs w:val="26"/>
        <w:vertAlign w:val="baseline"/>
      </w:rPr>
    </w:lvl>
    <w:lvl w:ilvl="1" w:tplc="626AE5BE">
      <w:start w:val="1"/>
      <w:numFmt w:val="lowerLetter"/>
      <w:lvlText w:val="%2."/>
      <w:lvlJc w:val="left"/>
      <w:pPr>
        <w:ind w:left="1069" w:hanging="360"/>
      </w:pPr>
      <w:rPr>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A842547"/>
    <w:multiLevelType w:val="hybridMultilevel"/>
    <w:tmpl w:val="48D0AC32"/>
    <w:lvl w:ilvl="0" w:tplc="D78A633C">
      <w:start w:val="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A671B74"/>
    <w:multiLevelType w:val="hybridMultilevel"/>
    <w:tmpl w:val="06CC17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B9F1F1B"/>
    <w:multiLevelType w:val="hybridMultilevel"/>
    <w:tmpl w:val="15B293DC"/>
    <w:lvl w:ilvl="0" w:tplc="080A0013">
      <w:start w:val="1"/>
      <w:numFmt w:val="upperRoman"/>
      <w:lvlText w:val="%1."/>
      <w:lvlJc w:val="right"/>
      <w:pPr>
        <w:ind w:left="1145" w:hanging="360"/>
      </w:pPr>
    </w:lvl>
    <w:lvl w:ilvl="1" w:tplc="080A0019" w:tentative="1">
      <w:start w:val="1"/>
      <w:numFmt w:val="lowerLetter"/>
      <w:lvlText w:val="%2."/>
      <w:lvlJc w:val="left"/>
      <w:pPr>
        <w:ind w:left="1865" w:hanging="360"/>
      </w:pPr>
    </w:lvl>
    <w:lvl w:ilvl="2" w:tplc="080A001B" w:tentative="1">
      <w:start w:val="1"/>
      <w:numFmt w:val="lowerRoman"/>
      <w:lvlText w:val="%3."/>
      <w:lvlJc w:val="right"/>
      <w:pPr>
        <w:ind w:left="2585" w:hanging="180"/>
      </w:pPr>
    </w:lvl>
    <w:lvl w:ilvl="3" w:tplc="080A000F" w:tentative="1">
      <w:start w:val="1"/>
      <w:numFmt w:val="decimal"/>
      <w:lvlText w:val="%4."/>
      <w:lvlJc w:val="left"/>
      <w:pPr>
        <w:ind w:left="3305" w:hanging="360"/>
      </w:pPr>
    </w:lvl>
    <w:lvl w:ilvl="4" w:tplc="080A0019" w:tentative="1">
      <w:start w:val="1"/>
      <w:numFmt w:val="lowerLetter"/>
      <w:lvlText w:val="%5."/>
      <w:lvlJc w:val="left"/>
      <w:pPr>
        <w:ind w:left="4025" w:hanging="360"/>
      </w:pPr>
    </w:lvl>
    <w:lvl w:ilvl="5" w:tplc="080A001B" w:tentative="1">
      <w:start w:val="1"/>
      <w:numFmt w:val="lowerRoman"/>
      <w:lvlText w:val="%6."/>
      <w:lvlJc w:val="right"/>
      <w:pPr>
        <w:ind w:left="4745" w:hanging="180"/>
      </w:pPr>
    </w:lvl>
    <w:lvl w:ilvl="6" w:tplc="080A000F" w:tentative="1">
      <w:start w:val="1"/>
      <w:numFmt w:val="decimal"/>
      <w:lvlText w:val="%7."/>
      <w:lvlJc w:val="left"/>
      <w:pPr>
        <w:ind w:left="5465" w:hanging="360"/>
      </w:pPr>
    </w:lvl>
    <w:lvl w:ilvl="7" w:tplc="080A0019" w:tentative="1">
      <w:start w:val="1"/>
      <w:numFmt w:val="lowerLetter"/>
      <w:lvlText w:val="%8."/>
      <w:lvlJc w:val="left"/>
      <w:pPr>
        <w:ind w:left="6185" w:hanging="360"/>
      </w:pPr>
    </w:lvl>
    <w:lvl w:ilvl="8" w:tplc="080A001B" w:tentative="1">
      <w:start w:val="1"/>
      <w:numFmt w:val="lowerRoman"/>
      <w:lvlText w:val="%9."/>
      <w:lvlJc w:val="right"/>
      <w:pPr>
        <w:ind w:left="6905" w:hanging="180"/>
      </w:pPr>
    </w:lvl>
  </w:abstractNum>
  <w:abstractNum w:abstractNumId="5" w15:restartNumberingAfterBreak="0">
    <w:nsid w:val="5D9E33F6"/>
    <w:multiLevelType w:val="hybridMultilevel"/>
    <w:tmpl w:val="447CD024"/>
    <w:lvl w:ilvl="0" w:tplc="FFFFFFFF">
      <w:start w:val="1"/>
      <w:numFmt w:val="decimal"/>
      <w:lvlText w:val="%1."/>
      <w:lvlJc w:val="left"/>
      <w:pPr>
        <w:ind w:left="720" w:hanging="360"/>
      </w:pPr>
      <w:rPr>
        <w:b w:val="0"/>
        <w:bCs w:val="0"/>
        <w:sz w:val="26"/>
        <w:szCs w:val="26"/>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42D42E1"/>
    <w:multiLevelType w:val="hybridMultilevel"/>
    <w:tmpl w:val="7FA2D7AC"/>
    <w:lvl w:ilvl="0" w:tplc="489C0A0A">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7" w15:restartNumberingAfterBreak="0">
    <w:nsid w:val="7BCB79E5"/>
    <w:multiLevelType w:val="hybridMultilevel"/>
    <w:tmpl w:val="94786444"/>
    <w:lvl w:ilvl="0" w:tplc="B6EE6D32">
      <w:start w:val="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E5A0BF7"/>
    <w:multiLevelType w:val="hybridMultilevel"/>
    <w:tmpl w:val="AB705C7A"/>
    <w:lvl w:ilvl="0" w:tplc="48348840">
      <w:start w:val="1"/>
      <w:numFmt w:val="lowerLetter"/>
      <w:lvlText w:val="%1)"/>
      <w:lvlJc w:val="left"/>
      <w:pPr>
        <w:ind w:left="1287" w:hanging="360"/>
      </w:pPr>
      <w:rPr>
        <w:b/>
        <w:bCs w:val="0"/>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num w:numId="1" w16cid:durableId="774980855">
    <w:abstractNumId w:val="3"/>
  </w:num>
  <w:num w:numId="2" w16cid:durableId="1435520258">
    <w:abstractNumId w:val="8"/>
  </w:num>
  <w:num w:numId="3" w16cid:durableId="804735876">
    <w:abstractNumId w:val="1"/>
  </w:num>
  <w:num w:numId="4" w16cid:durableId="1656835721">
    <w:abstractNumId w:val="5"/>
  </w:num>
  <w:num w:numId="5" w16cid:durableId="580716772">
    <w:abstractNumId w:val="0"/>
  </w:num>
  <w:num w:numId="6" w16cid:durableId="658923178">
    <w:abstractNumId w:val="7"/>
  </w:num>
  <w:num w:numId="7" w16cid:durableId="200440422">
    <w:abstractNumId w:val="2"/>
  </w:num>
  <w:num w:numId="8" w16cid:durableId="409229106">
    <w:abstractNumId w:val="6"/>
  </w:num>
  <w:num w:numId="9" w16cid:durableId="9595347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154"/>
    <w:rsid w:val="00002B31"/>
    <w:rsid w:val="000035D6"/>
    <w:rsid w:val="000053BA"/>
    <w:rsid w:val="000119F5"/>
    <w:rsid w:val="00011AF4"/>
    <w:rsid w:val="00011B43"/>
    <w:rsid w:val="00016708"/>
    <w:rsid w:val="000238FB"/>
    <w:rsid w:val="00023A12"/>
    <w:rsid w:val="000247F0"/>
    <w:rsid w:val="000271D1"/>
    <w:rsid w:val="0002755A"/>
    <w:rsid w:val="00027CC5"/>
    <w:rsid w:val="00032971"/>
    <w:rsid w:val="00032A72"/>
    <w:rsid w:val="00033A00"/>
    <w:rsid w:val="00035CB0"/>
    <w:rsid w:val="00041831"/>
    <w:rsid w:val="00043573"/>
    <w:rsid w:val="00045EC8"/>
    <w:rsid w:val="0004744A"/>
    <w:rsid w:val="00047B31"/>
    <w:rsid w:val="00056191"/>
    <w:rsid w:val="000564D4"/>
    <w:rsid w:val="000577CC"/>
    <w:rsid w:val="00060F89"/>
    <w:rsid w:val="00063563"/>
    <w:rsid w:val="000638AF"/>
    <w:rsid w:val="000638C0"/>
    <w:rsid w:val="00063DF1"/>
    <w:rsid w:val="00064578"/>
    <w:rsid w:val="0006572F"/>
    <w:rsid w:val="000664A0"/>
    <w:rsid w:val="000700FB"/>
    <w:rsid w:val="00071B7D"/>
    <w:rsid w:val="00072648"/>
    <w:rsid w:val="00074152"/>
    <w:rsid w:val="00083147"/>
    <w:rsid w:val="00083480"/>
    <w:rsid w:val="00085107"/>
    <w:rsid w:val="00085CCC"/>
    <w:rsid w:val="000861CD"/>
    <w:rsid w:val="00087751"/>
    <w:rsid w:val="00090F7A"/>
    <w:rsid w:val="000919F6"/>
    <w:rsid w:val="00092789"/>
    <w:rsid w:val="000935EF"/>
    <w:rsid w:val="00097B20"/>
    <w:rsid w:val="000A00E9"/>
    <w:rsid w:val="000A240C"/>
    <w:rsid w:val="000A2421"/>
    <w:rsid w:val="000A2575"/>
    <w:rsid w:val="000A266E"/>
    <w:rsid w:val="000B20D8"/>
    <w:rsid w:val="000B22D4"/>
    <w:rsid w:val="000B2698"/>
    <w:rsid w:val="000B5163"/>
    <w:rsid w:val="000B5AF0"/>
    <w:rsid w:val="000C033A"/>
    <w:rsid w:val="000C3592"/>
    <w:rsid w:val="000C393E"/>
    <w:rsid w:val="000C48B8"/>
    <w:rsid w:val="000C6839"/>
    <w:rsid w:val="000C7F0C"/>
    <w:rsid w:val="000D174B"/>
    <w:rsid w:val="000D2E4F"/>
    <w:rsid w:val="000E0F85"/>
    <w:rsid w:val="000E1064"/>
    <w:rsid w:val="000E120E"/>
    <w:rsid w:val="000E2C5C"/>
    <w:rsid w:val="000E54E0"/>
    <w:rsid w:val="00103398"/>
    <w:rsid w:val="00103BF3"/>
    <w:rsid w:val="00104E35"/>
    <w:rsid w:val="00105CDD"/>
    <w:rsid w:val="00107600"/>
    <w:rsid w:val="00110928"/>
    <w:rsid w:val="00111BB4"/>
    <w:rsid w:val="00132693"/>
    <w:rsid w:val="001327DA"/>
    <w:rsid w:val="00133D16"/>
    <w:rsid w:val="001360BC"/>
    <w:rsid w:val="001363E2"/>
    <w:rsid w:val="00136CEE"/>
    <w:rsid w:val="00140BB8"/>
    <w:rsid w:val="00141158"/>
    <w:rsid w:val="0014159B"/>
    <w:rsid w:val="00142E34"/>
    <w:rsid w:val="001447D3"/>
    <w:rsid w:val="00145ED2"/>
    <w:rsid w:val="00152E30"/>
    <w:rsid w:val="0015394F"/>
    <w:rsid w:val="00164823"/>
    <w:rsid w:val="00164E05"/>
    <w:rsid w:val="00166154"/>
    <w:rsid w:val="00172DF2"/>
    <w:rsid w:val="00173375"/>
    <w:rsid w:val="00175B3A"/>
    <w:rsid w:val="00175F91"/>
    <w:rsid w:val="00180105"/>
    <w:rsid w:val="001807FB"/>
    <w:rsid w:val="00180B0A"/>
    <w:rsid w:val="00182B3E"/>
    <w:rsid w:val="001845ED"/>
    <w:rsid w:val="0018489B"/>
    <w:rsid w:val="00184EC3"/>
    <w:rsid w:val="0018620F"/>
    <w:rsid w:val="00190AE3"/>
    <w:rsid w:val="00191BCB"/>
    <w:rsid w:val="00192368"/>
    <w:rsid w:val="00193482"/>
    <w:rsid w:val="00193CD1"/>
    <w:rsid w:val="00194B2A"/>
    <w:rsid w:val="00197C8A"/>
    <w:rsid w:val="001A2B30"/>
    <w:rsid w:val="001A3174"/>
    <w:rsid w:val="001A3371"/>
    <w:rsid w:val="001A5E61"/>
    <w:rsid w:val="001A6CE2"/>
    <w:rsid w:val="001B3324"/>
    <w:rsid w:val="001B3498"/>
    <w:rsid w:val="001B36BB"/>
    <w:rsid w:val="001B4B13"/>
    <w:rsid w:val="001B6731"/>
    <w:rsid w:val="001B6B8D"/>
    <w:rsid w:val="001B78F0"/>
    <w:rsid w:val="001C1661"/>
    <w:rsid w:val="001C410D"/>
    <w:rsid w:val="001C4F8D"/>
    <w:rsid w:val="001C5908"/>
    <w:rsid w:val="001C7222"/>
    <w:rsid w:val="001D1BDC"/>
    <w:rsid w:val="001D2789"/>
    <w:rsid w:val="001D5AD2"/>
    <w:rsid w:val="001E06FF"/>
    <w:rsid w:val="001E1BDA"/>
    <w:rsid w:val="001E4F75"/>
    <w:rsid w:val="001E7D29"/>
    <w:rsid w:val="001F2103"/>
    <w:rsid w:val="001F3858"/>
    <w:rsid w:val="001F5821"/>
    <w:rsid w:val="001F6AB7"/>
    <w:rsid w:val="001F7159"/>
    <w:rsid w:val="002006B1"/>
    <w:rsid w:val="00202B69"/>
    <w:rsid w:val="00202E26"/>
    <w:rsid w:val="00204275"/>
    <w:rsid w:val="002058BF"/>
    <w:rsid w:val="00206D6A"/>
    <w:rsid w:val="002110C8"/>
    <w:rsid w:val="00211228"/>
    <w:rsid w:val="00215413"/>
    <w:rsid w:val="00216008"/>
    <w:rsid w:val="00217EDD"/>
    <w:rsid w:val="002244BB"/>
    <w:rsid w:val="00227142"/>
    <w:rsid w:val="002310AC"/>
    <w:rsid w:val="00231F3A"/>
    <w:rsid w:val="00232699"/>
    <w:rsid w:val="00237899"/>
    <w:rsid w:val="00237EB8"/>
    <w:rsid w:val="00242470"/>
    <w:rsid w:val="00242B60"/>
    <w:rsid w:val="00242FFD"/>
    <w:rsid w:val="002441B4"/>
    <w:rsid w:val="002444EF"/>
    <w:rsid w:val="002446D6"/>
    <w:rsid w:val="00253D54"/>
    <w:rsid w:val="00265BF9"/>
    <w:rsid w:val="00271080"/>
    <w:rsid w:val="002735DC"/>
    <w:rsid w:val="00273D92"/>
    <w:rsid w:val="002745E0"/>
    <w:rsid w:val="00277C86"/>
    <w:rsid w:val="002831EC"/>
    <w:rsid w:val="00283D3E"/>
    <w:rsid w:val="00284234"/>
    <w:rsid w:val="00287469"/>
    <w:rsid w:val="002963B5"/>
    <w:rsid w:val="0029745D"/>
    <w:rsid w:val="00297F70"/>
    <w:rsid w:val="002A6D23"/>
    <w:rsid w:val="002A78C1"/>
    <w:rsid w:val="002B1F14"/>
    <w:rsid w:val="002B2633"/>
    <w:rsid w:val="002B4B2A"/>
    <w:rsid w:val="002B4DD8"/>
    <w:rsid w:val="002C24B7"/>
    <w:rsid w:val="002C45C8"/>
    <w:rsid w:val="002C4DC6"/>
    <w:rsid w:val="002C576D"/>
    <w:rsid w:val="002C7D8A"/>
    <w:rsid w:val="002D2F51"/>
    <w:rsid w:val="002D3F8D"/>
    <w:rsid w:val="002D4F0A"/>
    <w:rsid w:val="002D58B4"/>
    <w:rsid w:val="002D6C12"/>
    <w:rsid w:val="002D7DD8"/>
    <w:rsid w:val="002E02FD"/>
    <w:rsid w:val="002E1D85"/>
    <w:rsid w:val="002E32E9"/>
    <w:rsid w:val="002E427F"/>
    <w:rsid w:val="002E4C99"/>
    <w:rsid w:val="002F0C7B"/>
    <w:rsid w:val="002F451C"/>
    <w:rsid w:val="00303849"/>
    <w:rsid w:val="00307BBF"/>
    <w:rsid w:val="0031313C"/>
    <w:rsid w:val="003138FA"/>
    <w:rsid w:val="00314505"/>
    <w:rsid w:val="00314CEC"/>
    <w:rsid w:val="00317A6A"/>
    <w:rsid w:val="00323E7F"/>
    <w:rsid w:val="00335ACF"/>
    <w:rsid w:val="003407A4"/>
    <w:rsid w:val="00341A3C"/>
    <w:rsid w:val="003458F9"/>
    <w:rsid w:val="00346CBD"/>
    <w:rsid w:val="003502C7"/>
    <w:rsid w:val="00351F49"/>
    <w:rsid w:val="003545A7"/>
    <w:rsid w:val="0036023B"/>
    <w:rsid w:val="00362AF1"/>
    <w:rsid w:val="00367E4E"/>
    <w:rsid w:val="0037189A"/>
    <w:rsid w:val="0037274E"/>
    <w:rsid w:val="00373287"/>
    <w:rsid w:val="00373E19"/>
    <w:rsid w:val="003747C3"/>
    <w:rsid w:val="003809B7"/>
    <w:rsid w:val="00381F26"/>
    <w:rsid w:val="00384303"/>
    <w:rsid w:val="003857DA"/>
    <w:rsid w:val="00390A25"/>
    <w:rsid w:val="00390FDD"/>
    <w:rsid w:val="00391115"/>
    <w:rsid w:val="00392F41"/>
    <w:rsid w:val="00395231"/>
    <w:rsid w:val="00395A05"/>
    <w:rsid w:val="003961CD"/>
    <w:rsid w:val="003A11D9"/>
    <w:rsid w:val="003A321F"/>
    <w:rsid w:val="003A68B8"/>
    <w:rsid w:val="003A7621"/>
    <w:rsid w:val="003B0036"/>
    <w:rsid w:val="003B2863"/>
    <w:rsid w:val="003B359E"/>
    <w:rsid w:val="003C4CE8"/>
    <w:rsid w:val="003C6BE2"/>
    <w:rsid w:val="003D09EB"/>
    <w:rsid w:val="003D17BA"/>
    <w:rsid w:val="003D1818"/>
    <w:rsid w:val="003D209D"/>
    <w:rsid w:val="003D3064"/>
    <w:rsid w:val="003D4E17"/>
    <w:rsid w:val="003D5002"/>
    <w:rsid w:val="003D6E71"/>
    <w:rsid w:val="003E04CF"/>
    <w:rsid w:val="003E503B"/>
    <w:rsid w:val="003E595C"/>
    <w:rsid w:val="003F3510"/>
    <w:rsid w:val="003F5CB6"/>
    <w:rsid w:val="003F61B7"/>
    <w:rsid w:val="003F6372"/>
    <w:rsid w:val="003F7621"/>
    <w:rsid w:val="003F7941"/>
    <w:rsid w:val="004018EF"/>
    <w:rsid w:val="00402DAC"/>
    <w:rsid w:val="004054DD"/>
    <w:rsid w:val="004069D8"/>
    <w:rsid w:val="00411557"/>
    <w:rsid w:val="004141D9"/>
    <w:rsid w:val="0041492B"/>
    <w:rsid w:val="00415A19"/>
    <w:rsid w:val="00420123"/>
    <w:rsid w:val="00420B6A"/>
    <w:rsid w:val="0044035E"/>
    <w:rsid w:val="00440BCE"/>
    <w:rsid w:val="00441021"/>
    <w:rsid w:val="0044120B"/>
    <w:rsid w:val="00443290"/>
    <w:rsid w:val="00445DF8"/>
    <w:rsid w:val="00446419"/>
    <w:rsid w:val="00447134"/>
    <w:rsid w:val="00450FF4"/>
    <w:rsid w:val="0045137F"/>
    <w:rsid w:val="00452E1F"/>
    <w:rsid w:val="00453B88"/>
    <w:rsid w:val="00454059"/>
    <w:rsid w:val="00455022"/>
    <w:rsid w:val="004550D2"/>
    <w:rsid w:val="004576A9"/>
    <w:rsid w:val="004673A2"/>
    <w:rsid w:val="00471739"/>
    <w:rsid w:val="00472144"/>
    <w:rsid w:val="00472A50"/>
    <w:rsid w:val="00475A3A"/>
    <w:rsid w:val="004769F3"/>
    <w:rsid w:val="00482A54"/>
    <w:rsid w:val="004831AB"/>
    <w:rsid w:val="00483677"/>
    <w:rsid w:val="00486017"/>
    <w:rsid w:val="004866E2"/>
    <w:rsid w:val="00491395"/>
    <w:rsid w:val="00491CE8"/>
    <w:rsid w:val="00492B75"/>
    <w:rsid w:val="00492F21"/>
    <w:rsid w:val="00496637"/>
    <w:rsid w:val="00497E6C"/>
    <w:rsid w:val="004A07F1"/>
    <w:rsid w:val="004A3F4E"/>
    <w:rsid w:val="004A455D"/>
    <w:rsid w:val="004A6A42"/>
    <w:rsid w:val="004A7532"/>
    <w:rsid w:val="004B0A51"/>
    <w:rsid w:val="004B4CA3"/>
    <w:rsid w:val="004B4EED"/>
    <w:rsid w:val="004B57A1"/>
    <w:rsid w:val="004B6CBA"/>
    <w:rsid w:val="004C1D10"/>
    <w:rsid w:val="004C1EFF"/>
    <w:rsid w:val="004C4CC3"/>
    <w:rsid w:val="004C66F0"/>
    <w:rsid w:val="004D0E9A"/>
    <w:rsid w:val="004D3697"/>
    <w:rsid w:val="004D39CD"/>
    <w:rsid w:val="004D4783"/>
    <w:rsid w:val="004D4EFD"/>
    <w:rsid w:val="004D5E28"/>
    <w:rsid w:val="004E534E"/>
    <w:rsid w:val="004E5E46"/>
    <w:rsid w:val="004E731E"/>
    <w:rsid w:val="004F17A8"/>
    <w:rsid w:val="004F437C"/>
    <w:rsid w:val="004F45A4"/>
    <w:rsid w:val="004F48A4"/>
    <w:rsid w:val="004F6030"/>
    <w:rsid w:val="00501477"/>
    <w:rsid w:val="00501BB0"/>
    <w:rsid w:val="00502286"/>
    <w:rsid w:val="00503A3F"/>
    <w:rsid w:val="00506CD3"/>
    <w:rsid w:val="005111AE"/>
    <w:rsid w:val="00512D18"/>
    <w:rsid w:val="00514A1D"/>
    <w:rsid w:val="005152F8"/>
    <w:rsid w:val="005176D9"/>
    <w:rsid w:val="00522014"/>
    <w:rsid w:val="00522319"/>
    <w:rsid w:val="005225E5"/>
    <w:rsid w:val="00522659"/>
    <w:rsid w:val="00522E1D"/>
    <w:rsid w:val="00523F65"/>
    <w:rsid w:val="00524648"/>
    <w:rsid w:val="00524F7C"/>
    <w:rsid w:val="0052545B"/>
    <w:rsid w:val="00526CE0"/>
    <w:rsid w:val="00527E67"/>
    <w:rsid w:val="005301EF"/>
    <w:rsid w:val="00530CF5"/>
    <w:rsid w:val="00535816"/>
    <w:rsid w:val="005365EF"/>
    <w:rsid w:val="00540DDF"/>
    <w:rsid w:val="00541B70"/>
    <w:rsid w:val="0054207C"/>
    <w:rsid w:val="00543086"/>
    <w:rsid w:val="0054396A"/>
    <w:rsid w:val="00543E10"/>
    <w:rsid w:val="00544E47"/>
    <w:rsid w:val="00551E16"/>
    <w:rsid w:val="00552DBB"/>
    <w:rsid w:val="0055733F"/>
    <w:rsid w:val="0056188E"/>
    <w:rsid w:val="005622EA"/>
    <w:rsid w:val="00563B37"/>
    <w:rsid w:val="00565468"/>
    <w:rsid w:val="00565BF6"/>
    <w:rsid w:val="00566622"/>
    <w:rsid w:val="00572E0D"/>
    <w:rsid w:val="00576C02"/>
    <w:rsid w:val="00576FEB"/>
    <w:rsid w:val="00577414"/>
    <w:rsid w:val="005809E7"/>
    <w:rsid w:val="005830F5"/>
    <w:rsid w:val="00583C76"/>
    <w:rsid w:val="00583EEB"/>
    <w:rsid w:val="00584CD0"/>
    <w:rsid w:val="00585306"/>
    <w:rsid w:val="00587837"/>
    <w:rsid w:val="00592459"/>
    <w:rsid w:val="005928CC"/>
    <w:rsid w:val="00594D38"/>
    <w:rsid w:val="00596DE2"/>
    <w:rsid w:val="005A0B3E"/>
    <w:rsid w:val="005A3E49"/>
    <w:rsid w:val="005B168A"/>
    <w:rsid w:val="005B2BE4"/>
    <w:rsid w:val="005B6B2F"/>
    <w:rsid w:val="005B7282"/>
    <w:rsid w:val="005C04C6"/>
    <w:rsid w:val="005C073D"/>
    <w:rsid w:val="005C5595"/>
    <w:rsid w:val="005D00E4"/>
    <w:rsid w:val="005D18CF"/>
    <w:rsid w:val="005D2124"/>
    <w:rsid w:val="005D27EE"/>
    <w:rsid w:val="005D302B"/>
    <w:rsid w:val="005D4174"/>
    <w:rsid w:val="005D5C3F"/>
    <w:rsid w:val="005E18F4"/>
    <w:rsid w:val="005E232D"/>
    <w:rsid w:val="005E2A02"/>
    <w:rsid w:val="005E2A71"/>
    <w:rsid w:val="005E3AE1"/>
    <w:rsid w:val="005E58C6"/>
    <w:rsid w:val="005E5E6C"/>
    <w:rsid w:val="005F1579"/>
    <w:rsid w:val="005F2C14"/>
    <w:rsid w:val="005F5464"/>
    <w:rsid w:val="005F7172"/>
    <w:rsid w:val="006135A5"/>
    <w:rsid w:val="00616CE1"/>
    <w:rsid w:val="00620747"/>
    <w:rsid w:val="00620B12"/>
    <w:rsid w:val="00622E84"/>
    <w:rsid w:val="0063302B"/>
    <w:rsid w:val="00641648"/>
    <w:rsid w:val="00641866"/>
    <w:rsid w:val="006430D5"/>
    <w:rsid w:val="00650D56"/>
    <w:rsid w:val="0065283E"/>
    <w:rsid w:val="0065295E"/>
    <w:rsid w:val="00652F6C"/>
    <w:rsid w:val="006541F2"/>
    <w:rsid w:val="00654B33"/>
    <w:rsid w:val="006562B3"/>
    <w:rsid w:val="00657F14"/>
    <w:rsid w:val="006613CF"/>
    <w:rsid w:val="00661DB3"/>
    <w:rsid w:val="00662398"/>
    <w:rsid w:val="006671FB"/>
    <w:rsid w:val="006679DA"/>
    <w:rsid w:val="00667FF8"/>
    <w:rsid w:val="0067223E"/>
    <w:rsid w:val="006722DC"/>
    <w:rsid w:val="00673231"/>
    <w:rsid w:val="0068547B"/>
    <w:rsid w:val="0069019C"/>
    <w:rsid w:val="00690AB0"/>
    <w:rsid w:val="006A14AF"/>
    <w:rsid w:val="006A3026"/>
    <w:rsid w:val="006A3548"/>
    <w:rsid w:val="006A47A7"/>
    <w:rsid w:val="006A60D1"/>
    <w:rsid w:val="006B39B9"/>
    <w:rsid w:val="006B4AFB"/>
    <w:rsid w:val="006B6146"/>
    <w:rsid w:val="006B7CCF"/>
    <w:rsid w:val="006C1BDD"/>
    <w:rsid w:val="006C2B74"/>
    <w:rsid w:val="006C3086"/>
    <w:rsid w:val="006C3C7D"/>
    <w:rsid w:val="006C56EC"/>
    <w:rsid w:val="006C6977"/>
    <w:rsid w:val="006C7380"/>
    <w:rsid w:val="006C7FEE"/>
    <w:rsid w:val="006D0F41"/>
    <w:rsid w:val="006D53C9"/>
    <w:rsid w:val="006D6AAF"/>
    <w:rsid w:val="006E0D4F"/>
    <w:rsid w:val="006E62DD"/>
    <w:rsid w:val="006E78CC"/>
    <w:rsid w:val="006F12CE"/>
    <w:rsid w:val="006F12F6"/>
    <w:rsid w:val="006F3FEF"/>
    <w:rsid w:val="006F5CBE"/>
    <w:rsid w:val="0070126D"/>
    <w:rsid w:val="00702393"/>
    <w:rsid w:val="007037AD"/>
    <w:rsid w:val="00703AB9"/>
    <w:rsid w:val="007102E5"/>
    <w:rsid w:val="0071138C"/>
    <w:rsid w:val="007128BF"/>
    <w:rsid w:val="00712D48"/>
    <w:rsid w:val="00713528"/>
    <w:rsid w:val="007162A4"/>
    <w:rsid w:val="007200F9"/>
    <w:rsid w:val="00725F54"/>
    <w:rsid w:val="00731001"/>
    <w:rsid w:val="00732D96"/>
    <w:rsid w:val="007340F6"/>
    <w:rsid w:val="00734196"/>
    <w:rsid w:val="00734BD7"/>
    <w:rsid w:val="00734DAD"/>
    <w:rsid w:val="007351D9"/>
    <w:rsid w:val="007368CD"/>
    <w:rsid w:val="00744B91"/>
    <w:rsid w:val="00745ACA"/>
    <w:rsid w:val="00746F2F"/>
    <w:rsid w:val="00750676"/>
    <w:rsid w:val="00752966"/>
    <w:rsid w:val="00752B34"/>
    <w:rsid w:val="00753FB0"/>
    <w:rsid w:val="00754AE1"/>
    <w:rsid w:val="0075654B"/>
    <w:rsid w:val="00756A04"/>
    <w:rsid w:val="00760797"/>
    <w:rsid w:val="00762096"/>
    <w:rsid w:val="0076657B"/>
    <w:rsid w:val="00771DA6"/>
    <w:rsid w:val="0077713F"/>
    <w:rsid w:val="007808E4"/>
    <w:rsid w:val="007821C3"/>
    <w:rsid w:val="0078276D"/>
    <w:rsid w:val="007870DB"/>
    <w:rsid w:val="007956A7"/>
    <w:rsid w:val="00795E83"/>
    <w:rsid w:val="007964E4"/>
    <w:rsid w:val="00797D72"/>
    <w:rsid w:val="007A003B"/>
    <w:rsid w:val="007A6674"/>
    <w:rsid w:val="007A746A"/>
    <w:rsid w:val="007A7CA3"/>
    <w:rsid w:val="007B01A2"/>
    <w:rsid w:val="007B0E5E"/>
    <w:rsid w:val="007B203F"/>
    <w:rsid w:val="007B4EAD"/>
    <w:rsid w:val="007B6713"/>
    <w:rsid w:val="007C1949"/>
    <w:rsid w:val="007C7AA8"/>
    <w:rsid w:val="007C7CF8"/>
    <w:rsid w:val="007D16B0"/>
    <w:rsid w:val="007D3679"/>
    <w:rsid w:val="007D53A9"/>
    <w:rsid w:val="007E1843"/>
    <w:rsid w:val="007E3C73"/>
    <w:rsid w:val="007E3FAC"/>
    <w:rsid w:val="007E4763"/>
    <w:rsid w:val="007E47E3"/>
    <w:rsid w:val="007E4ED3"/>
    <w:rsid w:val="007F14E7"/>
    <w:rsid w:val="007F5BC9"/>
    <w:rsid w:val="007F6284"/>
    <w:rsid w:val="007F628B"/>
    <w:rsid w:val="007F733E"/>
    <w:rsid w:val="007F7D10"/>
    <w:rsid w:val="00800507"/>
    <w:rsid w:val="00801E7A"/>
    <w:rsid w:val="00803BA6"/>
    <w:rsid w:val="008064E3"/>
    <w:rsid w:val="00811370"/>
    <w:rsid w:val="0081211D"/>
    <w:rsid w:val="00813D17"/>
    <w:rsid w:val="008142B9"/>
    <w:rsid w:val="00814E04"/>
    <w:rsid w:val="0081573E"/>
    <w:rsid w:val="00816F4D"/>
    <w:rsid w:val="00820BAF"/>
    <w:rsid w:val="00821F30"/>
    <w:rsid w:val="00824610"/>
    <w:rsid w:val="00824A73"/>
    <w:rsid w:val="008347DF"/>
    <w:rsid w:val="00835D5E"/>
    <w:rsid w:val="00837C8E"/>
    <w:rsid w:val="00846B97"/>
    <w:rsid w:val="008534ED"/>
    <w:rsid w:val="008536A9"/>
    <w:rsid w:val="00853CE5"/>
    <w:rsid w:val="00854009"/>
    <w:rsid w:val="00854E4E"/>
    <w:rsid w:val="00864D83"/>
    <w:rsid w:val="0086789C"/>
    <w:rsid w:val="008702E7"/>
    <w:rsid w:val="00880BC5"/>
    <w:rsid w:val="00880D71"/>
    <w:rsid w:val="0088364B"/>
    <w:rsid w:val="0088492E"/>
    <w:rsid w:val="008854A7"/>
    <w:rsid w:val="00885A3A"/>
    <w:rsid w:val="00886129"/>
    <w:rsid w:val="008878CD"/>
    <w:rsid w:val="0089208F"/>
    <w:rsid w:val="00892988"/>
    <w:rsid w:val="00893CB7"/>
    <w:rsid w:val="0089484B"/>
    <w:rsid w:val="00896909"/>
    <w:rsid w:val="008A2579"/>
    <w:rsid w:val="008A2947"/>
    <w:rsid w:val="008A522C"/>
    <w:rsid w:val="008B2EA3"/>
    <w:rsid w:val="008B41A5"/>
    <w:rsid w:val="008B6867"/>
    <w:rsid w:val="008C5B7D"/>
    <w:rsid w:val="008C6384"/>
    <w:rsid w:val="008C656D"/>
    <w:rsid w:val="008D0437"/>
    <w:rsid w:val="008D2348"/>
    <w:rsid w:val="008D372C"/>
    <w:rsid w:val="008D38F5"/>
    <w:rsid w:val="008D476A"/>
    <w:rsid w:val="008D47D3"/>
    <w:rsid w:val="008D79FD"/>
    <w:rsid w:val="008E04E9"/>
    <w:rsid w:val="008E369C"/>
    <w:rsid w:val="008E7344"/>
    <w:rsid w:val="008F1CB9"/>
    <w:rsid w:val="008F39F1"/>
    <w:rsid w:val="008F3C9B"/>
    <w:rsid w:val="008F5155"/>
    <w:rsid w:val="008F62A3"/>
    <w:rsid w:val="00907E8C"/>
    <w:rsid w:val="00912583"/>
    <w:rsid w:val="00912B67"/>
    <w:rsid w:val="00913E41"/>
    <w:rsid w:val="009166FC"/>
    <w:rsid w:val="00921539"/>
    <w:rsid w:val="009222D0"/>
    <w:rsid w:val="009236BD"/>
    <w:rsid w:val="00925F23"/>
    <w:rsid w:val="00926B7B"/>
    <w:rsid w:val="0093507F"/>
    <w:rsid w:val="009363AA"/>
    <w:rsid w:val="00936539"/>
    <w:rsid w:val="00937975"/>
    <w:rsid w:val="009458E9"/>
    <w:rsid w:val="00950808"/>
    <w:rsid w:val="00952482"/>
    <w:rsid w:val="00952A21"/>
    <w:rsid w:val="009556F4"/>
    <w:rsid w:val="009564BE"/>
    <w:rsid w:val="00957132"/>
    <w:rsid w:val="00961DA5"/>
    <w:rsid w:val="009652BC"/>
    <w:rsid w:val="00965573"/>
    <w:rsid w:val="009660E8"/>
    <w:rsid w:val="00967192"/>
    <w:rsid w:val="00982402"/>
    <w:rsid w:val="00982CC7"/>
    <w:rsid w:val="00985523"/>
    <w:rsid w:val="00990F2C"/>
    <w:rsid w:val="009920D5"/>
    <w:rsid w:val="00995493"/>
    <w:rsid w:val="00997CD2"/>
    <w:rsid w:val="009A1ED9"/>
    <w:rsid w:val="009B2562"/>
    <w:rsid w:val="009C0357"/>
    <w:rsid w:val="009C04FA"/>
    <w:rsid w:val="009C07AB"/>
    <w:rsid w:val="009C1AEC"/>
    <w:rsid w:val="009C1BC1"/>
    <w:rsid w:val="009C1F0E"/>
    <w:rsid w:val="009C2D83"/>
    <w:rsid w:val="009C3221"/>
    <w:rsid w:val="009C3D29"/>
    <w:rsid w:val="009C6E75"/>
    <w:rsid w:val="009C7123"/>
    <w:rsid w:val="009D0D5B"/>
    <w:rsid w:val="009D11BE"/>
    <w:rsid w:val="009D2F19"/>
    <w:rsid w:val="009D72A5"/>
    <w:rsid w:val="009E05CB"/>
    <w:rsid w:val="009E0EF8"/>
    <w:rsid w:val="009E0FCB"/>
    <w:rsid w:val="009E278A"/>
    <w:rsid w:val="009E347B"/>
    <w:rsid w:val="009E3ED2"/>
    <w:rsid w:val="009E7C10"/>
    <w:rsid w:val="009F0996"/>
    <w:rsid w:val="009F1CA8"/>
    <w:rsid w:val="009F46CF"/>
    <w:rsid w:val="009F6214"/>
    <w:rsid w:val="00A012F1"/>
    <w:rsid w:val="00A036C3"/>
    <w:rsid w:val="00A075B9"/>
    <w:rsid w:val="00A12143"/>
    <w:rsid w:val="00A12482"/>
    <w:rsid w:val="00A12B62"/>
    <w:rsid w:val="00A12C08"/>
    <w:rsid w:val="00A1402C"/>
    <w:rsid w:val="00A15D61"/>
    <w:rsid w:val="00A16FE1"/>
    <w:rsid w:val="00A172F8"/>
    <w:rsid w:val="00A21DC9"/>
    <w:rsid w:val="00A22705"/>
    <w:rsid w:val="00A24CED"/>
    <w:rsid w:val="00A333AB"/>
    <w:rsid w:val="00A33BC9"/>
    <w:rsid w:val="00A36AD2"/>
    <w:rsid w:val="00A37A02"/>
    <w:rsid w:val="00A40CC5"/>
    <w:rsid w:val="00A40E11"/>
    <w:rsid w:val="00A42856"/>
    <w:rsid w:val="00A437A8"/>
    <w:rsid w:val="00A45EC5"/>
    <w:rsid w:val="00A51D95"/>
    <w:rsid w:val="00A53154"/>
    <w:rsid w:val="00A53491"/>
    <w:rsid w:val="00A5391C"/>
    <w:rsid w:val="00A53B6E"/>
    <w:rsid w:val="00A612C0"/>
    <w:rsid w:val="00A65609"/>
    <w:rsid w:val="00A7003B"/>
    <w:rsid w:val="00A70A4C"/>
    <w:rsid w:val="00A71F00"/>
    <w:rsid w:val="00A7216F"/>
    <w:rsid w:val="00A73D7F"/>
    <w:rsid w:val="00A74789"/>
    <w:rsid w:val="00A7507C"/>
    <w:rsid w:val="00A75CA5"/>
    <w:rsid w:val="00A803BD"/>
    <w:rsid w:val="00A805BD"/>
    <w:rsid w:val="00A824A7"/>
    <w:rsid w:val="00A82EDF"/>
    <w:rsid w:val="00A86D13"/>
    <w:rsid w:val="00A901FA"/>
    <w:rsid w:val="00A919C7"/>
    <w:rsid w:val="00A9585B"/>
    <w:rsid w:val="00AA082A"/>
    <w:rsid w:val="00AA1270"/>
    <w:rsid w:val="00AA278E"/>
    <w:rsid w:val="00AA298B"/>
    <w:rsid w:val="00AA47B0"/>
    <w:rsid w:val="00AA5536"/>
    <w:rsid w:val="00AA5D26"/>
    <w:rsid w:val="00AB18A5"/>
    <w:rsid w:val="00AB2E2C"/>
    <w:rsid w:val="00AB3E02"/>
    <w:rsid w:val="00AB559E"/>
    <w:rsid w:val="00AB56A5"/>
    <w:rsid w:val="00AC0DFE"/>
    <w:rsid w:val="00AC2241"/>
    <w:rsid w:val="00AC5088"/>
    <w:rsid w:val="00AD0283"/>
    <w:rsid w:val="00AD1A92"/>
    <w:rsid w:val="00AD29E2"/>
    <w:rsid w:val="00AD384C"/>
    <w:rsid w:val="00AD72F2"/>
    <w:rsid w:val="00AD7472"/>
    <w:rsid w:val="00AE321D"/>
    <w:rsid w:val="00AE4CA0"/>
    <w:rsid w:val="00AE5F32"/>
    <w:rsid w:val="00AF1938"/>
    <w:rsid w:val="00AF4897"/>
    <w:rsid w:val="00AF57E0"/>
    <w:rsid w:val="00AF60A4"/>
    <w:rsid w:val="00B01D67"/>
    <w:rsid w:val="00B0331C"/>
    <w:rsid w:val="00B04D5E"/>
    <w:rsid w:val="00B1446D"/>
    <w:rsid w:val="00B209D8"/>
    <w:rsid w:val="00B21EE1"/>
    <w:rsid w:val="00B318D0"/>
    <w:rsid w:val="00B341C0"/>
    <w:rsid w:val="00B34DE2"/>
    <w:rsid w:val="00B35538"/>
    <w:rsid w:val="00B358C0"/>
    <w:rsid w:val="00B36D5A"/>
    <w:rsid w:val="00B36EE9"/>
    <w:rsid w:val="00B4088C"/>
    <w:rsid w:val="00B4208B"/>
    <w:rsid w:val="00B450D9"/>
    <w:rsid w:val="00B47850"/>
    <w:rsid w:val="00B51F1D"/>
    <w:rsid w:val="00B541A1"/>
    <w:rsid w:val="00B5583C"/>
    <w:rsid w:val="00B5647C"/>
    <w:rsid w:val="00B65B29"/>
    <w:rsid w:val="00B6697D"/>
    <w:rsid w:val="00B70328"/>
    <w:rsid w:val="00B717C6"/>
    <w:rsid w:val="00B72770"/>
    <w:rsid w:val="00B81DBC"/>
    <w:rsid w:val="00B822AB"/>
    <w:rsid w:val="00B82ECE"/>
    <w:rsid w:val="00B8741F"/>
    <w:rsid w:val="00B9067A"/>
    <w:rsid w:val="00B91532"/>
    <w:rsid w:val="00BA3274"/>
    <w:rsid w:val="00BA339A"/>
    <w:rsid w:val="00BA4EC5"/>
    <w:rsid w:val="00BA5B09"/>
    <w:rsid w:val="00BB12A5"/>
    <w:rsid w:val="00BB12FC"/>
    <w:rsid w:val="00BB2D5C"/>
    <w:rsid w:val="00BB4766"/>
    <w:rsid w:val="00BC6F54"/>
    <w:rsid w:val="00BD0233"/>
    <w:rsid w:val="00BE18C4"/>
    <w:rsid w:val="00BE27D1"/>
    <w:rsid w:val="00BF06AA"/>
    <w:rsid w:val="00BF121E"/>
    <w:rsid w:val="00BF12DB"/>
    <w:rsid w:val="00BF5D1D"/>
    <w:rsid w:val="00C06647"/>
    <w:rsid w:val="00C10B95"/>
    <w:rsid w:val="00C126FE"/>
    <w:rsid w:val="00C1504E"/>
    <w:rsid w:val="00C2250A"/>
    <w:rsid w:val="00C25CA6"/>
    <w:rsid w:val="00C26D4B"/>
    <w:rsid w:val="00C31A79"/>
    <w:rsid w:val="00C32D1A"/>
    <w:rsid w:val="00C339C1"/>
    <w:rsid w:val="00C33F19"/>
    <w:rsid w:val="00C35BB8"/>
    <w:rsid w:val="00C401E4"/>
    <w:rsid w:val="00C46560"/>
    <w:rsid w:val="00C46635"/>
    <w:rsid w:val="00C46F40"/>
    <w:rsid w:val="00C50F24"/>
    <w:rsid w:val="00C53EB8"/>
    <w:rsid w:val="00C576B7"/>
    <w:rsid w:val="00C65472"/>
    <w:rsid w:val="00C65577"/>
    <w:rsid w:val="00C655DE"/>
    <w:rsid w:val="00C66606"/>
    <w:rsid w:val="00C6758C"/>
    <w:rsid w:val="00C708E7"/>
    <w:rsid w:val="00C72679"/>
    <w:rsid w:val="00C77069"/>
    <w:rsid w:val="00C82A09"/>
    <w:rsid w:val="00C84164"/>
    <w:rsid w:val="00C842D4"/>
    <w:rsid w:val="00C865C3"/>
    <w:rsid w:val="00C870B2"/>
    <w:rsid w:val="00C917A2"/>
    <w:rsid w:val="00C95493"/>
    <w:rsid w:val="00C9701A"/>
    <w:rsid w:val="00CA2783"/>
    <w:rsid w:val="00CA27B8"/>
    <w:rsid w:val="00CA55CA"/>
    <w:rsid w:val="00CA5700"/>
    <w:rsid w:val="00CA5FE4"/>
    <w:rsid w:val="00CA7171"/>
    <w:rsid w:val="00CA737E"/>
    <w:rsid w:val="00CA795C"/>
    <w:rsid w:val="00CB0C0F"/>
    <w:rsid w:val="00CB0FA2"/>
    <w:rsid w:val="00CB544E"/>
    <w:rsid w:val="00CC4C31"/>
    <w:rsid w:val="00CC5A95"/>
    <w:rsid w:val="00CC6433"/>
    <w:rsid w:val="00CC6C2C"/>
    <w:rsid w:val="00CD00BA"/>
    <w:rsid w:val="00CD0EC4"/>
    <w:rsid w:val="00CD2C57"/>
    <w:rsid w:val="00CD690A"/>
    <w:rsid w:val="00CE1711"/>
    <w:rsid w:val="00CE6DF4"/>
    <w:rsid w:val="00CE7691"/>
    <w:rsid w:val="00CE7EB3"/>
    <w:rsid w:val="00CF3721"/>
    <w:rsid w:val="00CF5DA1"/>
    <w:rsid w:val="00CF704C"/>
    <w:rsid w:val="00D004F6"/>
    <w:rsid w:val="00D03FA7"/>
    <w:rsid w:val="00D045D3"/>
    <w:rsid w:val="00D04EA4"/>
    <w:rsid w:val="00D10291"/>
    <w:rsid w:val="00D10345"/>
    <w:rsid w:val="00D11234"/>
    <w:rsid w:val="00D139F6"/>
    <w:rsid w:val="00D21544"/>
    <w:rsid w:val="00D235A4"/>
    <w:rsid w:val="00D24EB0"/>
    <w:rsid w:val="00D24FB4"/>
    <w:rsid w:val="00D25655"/>
    <w:rsid w:val="00D3114E"/>
    <w:rsid w:val="00D31E2A"/>
    <w:rsid w:val="00D343DE"/>
    <w:rsid w:val="00D3481A"/>
    <w:rsid w:val="00D3649A"/>
    <w:rsid w:val="00D406D2"/>
    <w:rsid w:val="00D41F8E"/>
    <w:rsid w:val="00D43F51"/>
    <w:rsid w:val="00D445B8"/>
    <w:rsid w:val="00D4608C"/>
    <w:rsid w:val="00D52726"/>
    <w:rsid w:val="00D55036"/>
    <w:rsid w:val="00D553C6"/>
    <w:rsid w:val="00D57869"/>
    <w:rsid w:val="00D612FF"/>
    <w:rsid w:val="00D623C7"/>
    <w:rsid w:val="00D62AAA"/>
    <w:rsid w:val="00D63073"/>
    <w:rsid w:val="00D63BA8"/>
    <w:rsid w:val="00D63DC6"/>
    <w:rsid w:val="00D64E19"/>
    <w:rsid w:val="00D66223"/>
    <w:rsid w:val="00D738C2"/>
    <w:rsid w:val="00D768B0"/>
    <w:rsid w:val="00D76D48"/>
    <w:rsid w:val="00D82155"/>
    <w:rsid w:val="00D82BD6"/>
    <w:rsid w:val="00D8347D"/>
    <w:rsid w:val="00D842D5"/>
    <w:rsid w:val="00D90F34"/>
    <w:rsid w:val="00DA4776"/>
    <w:rsid w:val="00DA5D8E"/>
    <w:rsid w:val="00DA6194"/>
    <w:rsid w:val="00DA6A12"/>
    <w:rsid w:val="00DA72E6"/>
    <w:rsid w:val="00DA731B"/>
    <w:rsid w:val="00DA7B4D"/>
    <w:rsid w:val="00DB00A0"/>
    <w:rsid w:val="00DB74E1"/>
    <w:rsid w:val="00DC13F7"/>
    <w:rsid w:val="00DC4575"/>
    <w:rsid w:val="00DC4C9A"/>
    <w:rsid w:val="00DC5540"/>
    <w:rsid w:val="00DC6254"/>
    <w:rsid w:val="00DC7BC6"/>
    <w:rsid w:val="00DD1F63"/>
    <w:rsid w:val="00DD3077"/>
    <w:rsid w:val="00DD34FC"/>
    <w:rsid w:val="00DD3678"/>
    <w:rsid w:val="00DD4923"/>
    <w:rsid w:val="00DD54C5"/>
    <w:rsid w:val="00DD6532"/>
    <w:rsid w:val="00DD7504"/>
    <w:rsid w:val="00DD79D3"/>
    <w:rsid w:val="00DE1F14"/>
    <w:rsid w:val="00DE40D2"/>
    <w:rsid w:val="00DE67D0"/>
    <w:rsid w:val="00DE6803"/>
    <w:rsid w:val="00DF02B8"/>
    <w:rsid w:val="00DF141C"/>
    <w:rsid w:val="00DF378F"/>
    <w:rsid w:val="00DF43BC"/>
    <w:rsid w:val="00DF7A62"/>
    <w:rsid w:val="00E000DB"/>
    <w:rsid w:val="00E006C4"/>
    <w:rsid w:val="00E03B9F"/>
    <w:rsid w:val="00E04183"/>
    <w:rsid w:val="00E0498B"/>
    <w:rsid w:val="00E04EA6"/>
    <w:rsid w:val="00E0779D"/>
    <w:rsid w:val="00E10388"/>
    <w:rsid w:val="00E11063"/>
    <w:rsid w:val="00E12885"/>
    <w:rsid w:val="00E14EE5"/>
    <w:rsid w:val="00E16240"/>
    <w:rsid w:val="00E2319E"/>
    <w:rsid w:val="00E23FA6"/>
    <w:rsid w:val="00E25B18"/>
    <w:rsid w:val="00E276E5"/>
    <w:rsid w:val="00E3286A"/>
    <w:rsid w:val="00E343C0"/>
    <w:rsid w:val="00E34983"/>
    <w:rsid w:val="00E37BF0"/>
    <w:rsid w:val="00E41F92"/>
    <w:rsid w:val="00E4269D"/>
    <w:rsid w:val="00E46837"/>
    <w:rsid w:val="00E47B37"/>
    <w:rsid w:val="00E50193"/>
    <w:rsid w:val="00E514FD"/>
    <w:rsid w:val="00E52B9A"/>
    <w:rsid w:val="00E54402"/>
    <w:rsid w:val="00E56E72"/>
    <w:rsid w:val="00E604B1"/>
    <w:rsid w:val="00E61160"/>
    <w:rsid w:val="00E61F11"/>
    <w:rsid w:val="00E620ED"/>
    <w:rsid w:val="00E642C2"/>
    <w:rsid w:val="00E643AF"/>
    <w:rsid w:val="00E64B05"/>
    <w:rsid w:val="00E64D4B"/>
    <w:rsid w:val="00E734B1"/>
    <w:rsid w:val="00E75751"/>
    <w:rsid w:val="00E8026E"/>
    <w:rsid w:val="00E813FB"/>
    <w:rsid w:val="00E81E0A"/>
    <w:rsid w:val="00E846A6"/>
    <w:rsid w:val="00E879C3"/>
    <w:rsid w:val="00E87F1F"/>
    <w:rsid w:val="00E9125E"/>
    <w:rsid w:val="00E93422"/>
    <w:rsid w:val="00E95EA8"/>
    <w:rsid w:val="00EA0011"/>
    <w:rsid w:val="00EA0D51"/>
    <w:rsid w:val="00EA0E68"/>
    <w:rsid w:val="00EA174A"/>
    <w:rsid w:val="00EA2A50"/>
    <w:rsid w:val="00EA5749"/>
    <w:rsid w:val="00EB22B2"/>
    <w:rsid w:val="00EB7AC0"/>
    <w:rsid w:val="00EC3764"/>
    <w:rsid w:val="00EC5343"/>
    <w:rsid w:val="00EC5E26"/>
    <w:rsid w:val="00EC7A40"/>
    <w:rsid w:val="00ED16E8"/>
    <w:rsid w:val="00ED5665"/>
    <w:rsid w:val="00ED6609"/>
    <w:rsid w:val="00ED6C71"/>
    <w:rsid w:val="00EE14F0"/>
    <w:rsid w:val="00EE3421"/>
    <w:rsid w:val="00EE401A"/>
    <w:rsid w:val="00EE415F"/>
    <w:rsid w:val="00EE7087"/>
    <w:rsid w:val="00EE72FB"/>
    <w:rsid w:val="00EE747A"/>
    <w:rsid w:val="00EE7B89"/>
    <w:rsid w:val="00EF43ED"/>
    <w:rsid w:val="00EF6A46"/>
    <w:rsid w:val="00EF7907"/>
    <w:rsid w:val="00EF7AC7"/>
    <w:rsid w:val="00F010F2"/>
    <w:rsid w:val="00F01182"/>
    <w:rsid w:val="00F01909"/>
    <w:rsid w:val="00F04F2B"/>
    <w:rsid w:val="00F0730F"/>
    <w:rsid w:val="00F0799D"/>
    <w:rsid w:val="00F10069"/>
    <w:rsid w:val="00F117E1"/>
    <w:rsid w:val="00F14C72"/>
    <w:rsid w:val="00F15300"/>
    <w:rsid w:val="00F25888"/>
    <w:rsid w:val="00F33A35"/>
    <w:rsid w:val="00F34EA6"/>
    <w:rsid w:val="00F41D93"/>
    <w:rsid w:val="00F459FB"/>
    <w:rsid w:val="00F501FE"/>
    <w:rsid w:val="00F502EB"/>
    <w:rsid w:val="00F50660"/>
    <w:rsid w:val="00F544AE"/>
    <w:rsid w:val="00F55619"/>
    <w:rsid w:val="00F5693F"/>
    <w:rsid w:val="00F5754A"/>
    <w:rsid w:val="00F65B6C"/>
    <w:rsid w:val="00F67CA8"/>
    <w:rsid w:val="00F72F95"/>
    <w:rsid w:val="00F72FEB"/>
    <w:rsid w:val="00F7336A"/>
    <w:rsid w:val="00F74E85"/>
    <w:rsid w:val="00F77870"/>
    <w:rsid w:val="00F81AA5"/>
    <w:rsid w:val="00F835E9"/>
    <w:rsid w:val="00F9186F"/>
    <w:rsid w:val="00F91EA2"/>
    <w:rsid w:val="00F935FB"/>
    <w:rsid w:val="00F942EE"/>
    <w:rsid w:val="00FA5787"/>
    <w:rsid w:val="00FA594C"/>
    <w:rsid w:val="00FA6A36"/>
    <w:rsid w:val="00FB055D"/>
    <w:rsid w:val="00FB1DAD"/>
    <w:rsid w:val="00FB342A"/>
    <w:rsid w:val="00FB42FE"/>
    <w:rsid w:val="00FB7FA5"/>
    <w:rsid w:val="00FC02EA"/>
    <w:rsid w:val="00FC0E4E"/>
    <w:rsid w:val="00FC5C70"/>
    <w:rsid w:val="00FD07D1"/>
    <w:rsid w:val="00FD74CA"/>
    <w:rsid w:val="00FE44A7"/>
    <w:rsid w:val="00FE6668"/>
    <w:rsid w:val="00FF05FA"/>
    <w:rsid w:val="00FF098B"/>
    <w:rsid w:val="00FF0B88"/>
    <w:rsid w:val="00FF0D68"/>
    <w:rsid w:val="00FF14AA"/>
    <w:rsid w:val="00FF14FD"/>
    <w:rsid w:val="00FF437D"/>
    <w:rsid w:val="00FF613F"/>
    <w:rsid w:val="00FF6151"/>
    <w:rsid w:val="00FF624C"/>
    <w:rsid w:val="00FF68F4"/>
    <w:rsid w:val="00FF6C39"/>
    <w:rsid w:val="00FF7883"/>
    <w:rsid w:val="00FF7C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93578"/>
  <w15:chartTrackingRefBased/>
  <w15:docId w15:val="{C9C75468-F64B-4F99-8151-ECDDC2675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154"/>
    <w:pPr>
      <w:spacing w:after="200" w:line="276" w:lineRule="auto"/>
    </w:pPr>
    <w:rPr>
      <w:kern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rte4fondo">
    <w:name w:val="corte4 fondo"/>
    <w:basedOn w:val="Normal"/>
    <w:link w:val="corte4fondoCar1"/>
    <w:qFormat/>
    <w:rsid w:val="00A53154"/>
    <w:pPr>
      <w:spacing w:after="0" w:line="360" w:lineRule="auto"/>
      <w:ind w:firstLine="709"/>
      <w:jc w:val="both"/>
    </w:pPr>
    <w:rPr>
      <w:rFonts w:ascii="Arial" w:eastAsia="Times New Roman" w:hAnsi="Arial" w:cs="Arial"/>
      <w:sz w:val="30"/>
      <w:szCs w:val="30"/>
      <w:lang w:val="es-ES_tradnl" w:eastAsia="es-MX"/>
    </w:rPr>
  </w:style>
  <w:style w:type="character" w:customStyle="1" w:styleId="corte4fondoCar1">
    <w:name w:val="corte4 fondo Car1"/>
    <w:link w:val="corte4fondo"/>
    <w:qFormat/>
    <w:locked/>
    <w:rsid w:val="00A53154"/>
    <w:rPr>
      <w:rFonts w:ascii="Arial" w:eastAsia="Times New Roman" w:hAnsi="Arial" w:cs="Arial"/>
      <w:kern w:val="0"/>
      <w:sz w:val="30"/>
      <w:szCs w:val="30"/>
      <w:lang w:val="es-ES_tradnl" w:eastAsia="es-MX"/>
    </w:rPr>
  </w:style>
  <w:style w:type="paragraph" w:styleId="Encabezado">
    <w:name w:val="header"/>
    <w:basedOn w:val="Normal"/>
    <w:link w:val="EncabezadoCar"/>
    <w:uiPriority w:val="99"/>
    <w:unhideWhenUsed/>
    <w:rsid w:val="00A531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3154"/>
    <w:rPr>
      <w:kern w:val="0"/>
    </w:rPr>
  </w:style>
  <w:style w:type="paragraph" w:styleId="Piedepgina">
    <w:name w:val="footer"/>
    <w:basedOn w:val="Normal"/>
    <w:link w:val="PiedepginaCar"/>
    <w:uiPriority w:val="99"/>
    <w:unhideWhenUsed/>
    <w:rsid w:val="00A531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3154"/>
    <w:rPr>
      <w:kern w:val="0"/>
    </w:rPr>
  </w:style>
  <w:style w:type="paragraph" w:customStyle="1" w:styleId="Estilo">
    <w:name w:val="Estilo"/>
    <w:basedOn w:val="Sinespaciado"/>
    <w:link w:val="EstiloCar"/>
    <w:qFormat/>
    <w:rsid w:val="00A53154"/>
    <w:pPr>
      <w:jc w:val="both"/>
    </w:pPr>
    <w:rPr>
      <w:rFonts w:ascii="Arial" w:hAnsi="Arial"/>
      <w:sz w:val="24"/>
    </w:rPr>
  </w:style>
  <w:style w:type="character" w:customStyle="1" w:styleId="EstiloCar">
    <w:name w:val="Estilo Car"/>
    <w:basedOn w:val="Fuentedeprrafopredeter"/>
    <w:link w:val="Estilo"/>
    <w:qFormat/>
    <w:rsid w:val="00A53154"/>
    <w:rPr>
      <w:rFonts w:ascii="Arial" w:hAnsi="Arial"/>
      <w:kern w:val="0"/>
      <w:sz w:val="24"/>
    </w:rPr>
  </w:style>
  <w:style w:type="paragraph" w:styleId="Textonotapie">
    <w:name w:val="footnote text"/>
    <w:aliases w:val="FA Fu,Footnote reference,Footnote Text Char Char Char Char Char,Footnote Text Char Char Char Char,Footnote Text Char Char Char,Footnote Text Cha,FA Fußnotentext,FA Fuﬂnotentext,Footnote Text Char Char,FA Fu?notente,Ca,FA Fu?notentext,C,ft"/>
    <w:basedOn w:val="Normal"/>
    <w:link w:val="TextonotapieCar"/>
    <w:uiPriority w:val="99"/>
    <w:unhideWhenUsed/>
    <w:qFormat/>
    <w:rsid w:val="00A53154"/>
    <w:pPr>
      <w:spacing w:after="0" w:line="240" w:lineRule="auto"/>
    </w:pPr>
    <w:rPr>
      <w:rFonts w:ascii="Calibri" w:eastAsia="Times New Roman" w:hAnsi="Calibri" w:cs="Times New Roman"/>
      <w:sz w:val="20"/>
      <w:szCs w:val="20"/>
      <w:lang w:eastAsia="es-MX"/>
    </w:rPr>
  </w:style>
  <w:style w:type="character" w:customStyle="1" w:styleId="TextonotapieCar">
    <w:name w:val="Texto nota pie Car"/>
    <w:aliases w:val="FA Fu Car,Footnote reference Car,Footnote Text Char Char Char Char Char Car,Footnote Text Char Char Char Char Car,Footnote Text Char Char Char Car,Footnote Text Cha Car,FA Fußnotentext Car,FA Fuﬂnotentext Car,FA Fu?notente Car,Ca Car"/>
    <w:basedOn w:val="Fuentedeprrafopredeter"/>
    <w:link w:val="Textonotapie"/>
    <w:uiPriority w:val="99"/>
    <w:qFormat/>
    <w:rsid w:val="00A53154"/>
    <w:rPr>
      <w:rFonts w:ascii="Calibri" w:eastAsia="Times New Roman" w:hAnsi="Calibri" w:cs="Times New Roman"/>
      <w:kern w:val="0"/>
      <w:sz w:val="20"/>
      <w:szCs w:val="20"/>
      <w:lang w:eastAsia="es-MX"/>
    </w:rPr>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Ref. de nota al"/>
    <w:basedOn w:val="Fuentedeprrafopredeter"/>
    <w:link w:val="4GChar"/>
    <w:uiPriority w:val="99"/>
    <w:unhideWhenUsed/>
    <w:qFormat/>
    <w:rsid w:val="00A53154"/>
    <w:rPr>
      <w:vertAlign w:val="superscript"/>
    </w:rPr>
  </w:style>
  <w:style w:type="paragraph" w:styleId="Sinespaciado">
    <w:name w:val="No Spacing"/>
    <w:uiPriority w:val="1"/>
    <w:qFormat/>
    <w:rsid w:val="00A53154"/>
    <w:pPr>
      <w:spacing w:after="0" w:line="240" w:lineRule="auto"/>
    </w:pPr>
    <w:rPr>
      <w:kern w:val="0"/>
    </w:rPr>
  </w:style>
  <w:style w:type="paragraph" w:styleId="Prrafodelista">
    <w:name w:val="List Paragraph"/>
    <w:aliases w:val="Cita texto,Footnote,Párrafo de lista1,List Paragraph1,Colorful List - Accent 11,Cuadrícula clara - Énfasis 31,TEXTO GENERAL SENTENCIAS,Párrafo de lista2,List Paragraph,Lista multicolor - Énfasis 11,PARRAFO,Trascripción,Dot pt,Listas,lp1"/>
    <w:basedOn w:val="Normal"/>
    <w:link w:val="PrrafodelistaCar"/>
    <w:uiPriority w:val="34"/>
    <w:qFormat/>
    <w:rsid w:val="00B04D5E"/>
    <w:pPr>
      <w:ind w:left="720"/>
      <w:contextualSpacing/>
    </w:pPr>
  </w:style>
  <w:style w:type="table" w:styleId="Tablaconcuadrcula">
    <w:name w:val="Table Grid"/>
    <w:basedOn w:val="Tablanormal"/>
    <w:uiPriority w:val="39"/>
    <w:rsid w:val="00BF12DB"/>
    <w:pPr>
      <w:spacing w:after="0" w:line="240" w:lineRule="auto"/>
    </w:pPr>
    <w:rPr>
      <w:rFonts w:ascii="Times New Roman" w:eastAsia="Times New Roman" w:hAnsi="Times New Roman" w:cs="Times New Roman"/>
      <w:kern w:val="0"/>
      <w:sz w:val="24"/>
      <w:szCs w:val="24"/>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11B43"/>
    <w:pPr>
      <w:spacing w:after="0" w:line="240" w:lineRule="auto"/>
      <w:jc w:val="both"/>
    </w:pPr>
    <w:rPr>
      <w:kern w:val="2"/>
      <w:vertAlign w:val="superscript"/>
    </w:rPr>
  </w:style>
  <w:style w:type="character" w:customStyle="1" w:styleId="PrrafodelistaCar">
    <w:name w:val="Párrafo de lista Car"/>
    <w:aliases w:val="Cita texto Car,Footnote Car,Párrafo de lista1 Car,List Paragraph1 Car,Colorful List - Accent 11 Car,Cuadrícula clara - Énfasis 31 Car,TEXTO GENERAL SENTENCIAS Car,Párrafo de lista2 Car,List Paragraph Car,PARRAFO Car,Trascripción Car"/>
    <w:link w:val="Prrafodelista"/>
    <w:uiPriority w:val="34"/>
    <w:qFormat/>
    <w:locked/>
    <w:rsid w:val="00297F70"/>
    <w:rPr>
      <w:kern w:val="0"/>
    </w:rPr>
  </w:style>
  <w:style w:type="character" w:customStyle="1" w:styleId="corte4fondoCar3">
    <w:name w:val="corte4 fondo Car3"/>
    <w:locked/>
    <w:rsid w:val="001360BC"/>
    <w:rPr>
      <w:rFonts w:ascii="Arial" w:eastAsia="Times New Roman" w:hAnsi="Arial" w:cs="Times New Roman"/>
      <w:sz w:val="30"/>
      <w:szCs w:val="20"/>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b8212a2-9cdd-4105-814b-d9b7dfeb8f8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06C120CE1C178D4AA4A8C3A1AF12F0C1" ma:contentTypeVersion="7" ma:contentTypeDescription="Crear nuevo documento." ma:contentTypeScope="" ma:versionID="96a621beb921422fda1ea2117367a3eb">
  <xsd:schema xmlns:xsd="http://www.w3.org/2001/XMLSchema" xmlns:xs="http://www.w3.org/2001/XMLSchema" xmlns:p="http://schemas.microsoft.com/office/2006/metadata/properties" xmlns:ns3="0b8212a2-9cdd-4105-814b-d9b7dfeb8f83" xmlns:ns4="fe02d4b7-4e83-4e9e-82d9-9f3e57c1d946" targetNamespace="http://schemas.microsoft.com/office/2006/metadata/properties" ma:root="true" ma:fieldsID="ec14e3b950a528e903722eca6818ef05" ns3:_="" ns4:_="">
    <xsd:import namespace="0b8212a2-9cdd-4105-814b-d9b7dfeb8f83"/>
    <xsd:import namespace="fe02d4b7-4e83-4e9e-82d9-9f3e57c1d94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212a2-9cdd-4105-814b-d9b7dfeb8f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02d4b7-4e83-4e9e-82d9-9f3e57c1d946"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555472-7E83-4F48-B57D-E2656241FD10}">
  <ds:schemaRefs>
    <ds:schemaRef ds:uri="http://schemas.microsoft.com/office/2006/metadata/properties"/>
    <ds:schemaRef ds:uri="http://schemas.microsoft.com/office/infopath/2007/PartnerControls"/>
    <ds:schemaRef ds:uri="0b8212a2-9cdd-4105-814b-d9b7dfeb8f83"/>
  </ds:schemaRefs>
</ds:datastoreItem>
</file>

<file path=customXml/itemProps2.xml><?xml version="1.0" encoding="utf-8"?>
<ds:datastoreItem xmlns:ds="http://schemas.openxmlformats.org/officeDocument/2006/customXml" ds:itemID="{A38BCDBD-AF66-4449-836F-D160A954B376}">
  <ds:schemaRefs>
    <ds:schemaRef ds:uri="http://schemas.microsoft.com/sharepoint/v3/contenttype/forms"/>
  </ds:schemaRefs>
</ds:datastoreItem>
</file>

<file path=customXml/itemProps3.xml><?xml version="1.0" encoding="utf-8"?>
<ds:datastoreItem xmlns:ds="http://schemas.openxmlformats.org/officeDocument/2006/customXml" ds:itemID="{9F65307B-97E5-43C4-A735-B82143D6B20A}">
  <ds:schemaRefs>
    <ds:schemaRef ds:uri="http://schemas.openxmlformats.org/officeDocument/2006/bibliography"/>
  </ds:schemaRefs>
</ds:datastoreItem>
</file>

<file path=customXml/itemProps4.xml><?xml version="1.0" encoding="utf-8"?>
<ds:datastoreItem xmlns:ds="http://schemas.openxmlformats.org/officeDocument/2006/customXml" ds:itemID="{CD821964-44DB-4DBC-8CCD-CD5A2B4BC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212a2-9cdd-4105-814b-d9b7dfeb8f83"/>
    <ds:schemaRef ds:uri="fe02d4b7-4e83-4e9e-82d9-9f3e57c1d9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765</Words>
  <Characters>4213</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MONTERROSAS CASTORENA</dc:creator>
  <cp:keywords/>
  <dc:description/>
  <cp:lastModifiedBy>MIGUEL ANGEL ANDRADE SOLANA</cp:lastModifiedBy>
  <cp:revision>3</cp:revision>
  <cp:lastPrinted>2023-11-16T23:02:00Z</cp:lastPrinted>
  <dcterms:created xsi:type="dcterms:W3CDTF">2024-08-15T23:14:00Z</dcterms:created>
  <dcterms:modified xsi:type="dcterms:W3CDTF">2024-08-15T23:15:00Z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0x01010006C120CE1C178D4AA4A8C3A1AF12F0C1</vt:lpwstr>
  </property>
</Properties>
</file>