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3CB6" w14:textId="18DFF73C" w:rsidR="006E1CDB" w:rsidRPr="00F511F7" w:rsidRDefault="006E1CDB" w:rsidP="00F511F7">
      <w:pPr>
        <w:widowControl w:val="0"/>
        <w:spacing w:line="360" w:lineRule="auto"/>
        <w:jc w:val="both"/>
        <w:rPr>
          <w:rFonts w:ascii="Arial" w:hAnsi="Arial" w:cs="Arial"/>
          <w:b/>
          <w:sz w:val="26"/>
          <w:szCs w:val="26"/>
          <w:lang w:val="es-ES"/>
        </w:rPr>
      </w:pPr>
      <w:bookmarkStart w:id="0" w:name="_Hlk116388177"/>
      <w:r w:rsidRPr="00F511F7">
        <w:rPr>
          <w:rFonts w:ascii="Arial" w:hAnsi="Arial" w:cs="Arial"/>
          <w:b/>
          <w:sz w:val="26"/>
          <w:szCs w:val="26"/>
          <w:lang w:val="es-ES"/>
        </w:rPr>
        <w:t>VOTO</w:t>
      </w:r>
      <w:r w:rsidR="00BC2100" w:rsidRPr="00F511F7">
        <w:rPr>
          <w:rFonts w:ascii="Arial" w:hAnsi="Arial" w:cs="Arial"/>
          <w:b/>
          <w:sz w:val="26"/>
          <w:szCs w:val="26"/>
          <w:lang w:val="es-ES"/>
        </w:rPr>
        <w:t xml:space="preserve"> </w:t>
      </w:r>
      <w:r w:rsidR="0078293D">
        <w:rPr>
          <w:rFonts w:ascii="Arial" w:hAnsi="Arial" w:cs="Arial"/>
          <w:b/>
          <w:sz w:val="26"/>
          <w:szCs w:val="26"/>
          <w:lang w:val="es-ES"/>
        </w:rPr>
        <w:t>CONCURRENTE</w:t>
      </w:r>
      <w:r w:rsidR="00BC2100" w:rsidRPr="00F511F7">
        <w:rPr>
          <w:rFonts w:ascii="Arial" w:hAnsi="Arial" w:cs="Arial"/>
          <w:b/>
          <w:sz w:val="26"/>
          <w:szCs w:val="26"/>
          <w:lang w:val="es-ES"/>
        </w:rPr>
        <w:t xml:space="preserve"> </w:t>
      </w:r>
      <w:r w:rsidRPr="00F511F7">
        <w:rPr>
          <w:rFonts w:ascii="Arial" w:hAnsi="Arial" w:cs="Arial"/>
          <w:b/>
          <w:sz w:val="26"/>
          <w:szCs w:val="26"/>
          <w:lang w:val="es-ES"/>
        </w:rPr>
        <w:t xml:space="preserve">QUE FORMULA LA MINISTRA LORETTA ORTIZ AHLF EN </w:t>
      </w:r>
      <w:r w:rsidR="001B5BC5">
        <w:rPr>
          <w:rFonts w:ascii="Arial" w:hAnsi="Arial" w:cs="Arial"/>
          <w:b/>
          <w:sz w:val="26"/>
          <w:szCs w:val="26"/>
          <w:lang w:val="es-ES"/>
        </w:rPr>
        <w:t xml:space="preserve">EL AMPARO EN REVISIÓN </w:t>
      </w:r>
      <w:r w:rsidR="004A534B">
        <w:rPr>
          <w:rFonts w:ascii="Arial" w:hAnsi="Arial" w:cs="Arial"/>
          <w:b/>
          <w:sz w:val="26"/>
          <w:szCs w:val="26"/>
          <w:lang w:val="es-ES"/>
        </w:rPr>
        <w:t>465</w:t>
      </w:r>
      <w:r w:rsidR="001B5BC5">
        <w:rPr>
          <w:rFonts w:ascii="Arial" w:hAnsi="Arial" w:cs="Arial"/>
          <w:b/>
          <w:sz w:val="26"/>
          <w:szCs w:val="26"/>
          <w:lang w:val="es-ES"/>
        </w:rPr>
        <w:t>/2022</w:t>
      </w:r>
      <w:r w:rsidR="0078293D">
        <w:rPr>
          <w:rFonts w:ascii="Arial" w:hAnsi="Arial" w:cs="Arial"/>
          <w:b/>
          <w:sz w:val="26"/>
          <w:szCs w:val="26"/>
          <w:lang w:val="es-ES"/>
        </w:rPr>
        <w:t>.</w:t>
      </w:r>
    </w:p>
    <w:p w14:paraId="68ED6F8A" w14:textId="77777777" w:rsidR="0039686B" w:rsidRPr="00F511F7" w:rsidRDefault="0039686B" w:rsidP="00F511F7">
      <w:pPr>
        <w:widowControl w:val="0"/>
        <w:spacing w:line="360" w:lineRule="auto"/>
        <w:jc w:val="both"/>
        <w:rPr>
          <w:rFonts w:ascii="Arial" w:hAnsi="Arial" w:cs="Arial"/>
          <w:b/>
          <w:sz w:val="26"/>
          <w:szCs w:val="26"/>
          <w:lang w:val="es-ES"/>
        </w:rPr>
      </w:pPr>
    </w:p>
    <w:p w14:paraId="77BE5B87" w14:textId="0280E780" w:rsidR="001B5BC5" w:rsidRDefault="006E1CDB" w:rsidP="001B5BC5">
      <w:pPr>
        <w:widowControl w:val="0"/>
        <w:spacing w:line="360" w:lineRule="auto"/>
        <w:jc w:val="both"/>
        <w:rPr>
          <w:rFonts w:ascii="Arial" w:hAnsi="Arial" w:cs="Arial"/>
          <w:sz w:val="26"/>
          <w:szCs w:val="26"/>
          <w:lang w:val="es-ES"/>
        </w:rPr>
      </w:pPr>
      <w:r w:rsidRPr="00F511F7">
        <w:rPr>
          <w:rFonts w:ascii="Arial" w:hAnsi="Arial" w:cs="Arial"/>
          <w:sz w:val="26"/>
          <w:szCs w:val="26"/>
          <w:lang w:val="es-ES"/>
        </w:rPr>
        <w:t xml:space="preserve">En </w:t>
      </w:r>
      <w:r w:rsidR="0078293D">
        <w:rPr>
          <w:rFonts w:ascii="Arial" w:hAnsi="Arial" w:cs="Arial"/>
          <w:sz w:val="26"/>
          <w:szCs w:val="26"/>
          <w:lang w:val="es-ES"/>
        </w:rPr>
        <w:t>la</w:t>
      </w:r>
      <w:r w:rsidR="00765534">
        <w:rPr>
          <w:rFonts w:ascii="Arial" w:hAnsi="Arial" w:cs="Arial"/>
          <w:sz w:val="26"/>
          <w:szCs w:val="26"/>
          <w:lang w:val="es-ES"/>
        </w:rPr>
        <w:t>s</w:t>
      </w:r>
      <w:r w:rsidR="0078293D">
        <w:rPr>
          <w:rFonts w:ascii="Arial" w:hAnsi="Arial" w:cs="Arial"/>
          <w:sz w:val="26"/>
          <w:szCs w:val="26"/>
          <w:lang w:val="es-ES"/>
        </w:rPr>
        <w:t xml:space="preserve"> sesi</w:t>
      </w:r>
      <w:r w:rsidR="00765534">
        <w:rPr>
          <w:rFonts w:ascii="Arial" w:hAnsi="Arial" w:cs="Arial"/>
          <w:sz w:val="26"/>
          <w:szCs w:val="26"/>
          <w:lang w:val="es-ES"/>
        </w:rPr>
        <w:t xml:space="preserve">ones del nueve y veintidós de </w:t>
      </w:r>
      <w:r w:rsidR="001B5BC5">
        <w:rPr>
          <w:rFonts w:ascii="Arial" w:hAnsi="Arial" w:cs="Arial"/>
          <w:sz w:val="26"/>
          <w:szCs w:val="26"/>
          <w:lang w:val="es-ES"/>
        </w:rPr>
        <w:t>abril de dos mil veinticuatro</w:t>
      </w:r>
      <w:r w:rsidRPr="00F511F7">
        <w:rPr>
          <w:rFonts w:ascii="Arial" w:hAnsi="Arial" w:cs="Arial"/>
          <w:sz w:val="26"/>
          <w:szCs w:val="26"/>
          <w:lang w:val="es-ES"/>
        </w:rPr>
        <w:t>, el Pleno de la Suprema Corte de Justicia de la Nación analizó el asunto citado al rubro, promovido por</w:t>
      </w:r>
      <w:r w:rsidR="00AE2674" w:rsidRPr="00F511F7">
        <w:rPr>
          <w:rFonts w:ascii="Arial" w:hAnsi="Arial" w:cs="Arial"/>
          <w:sz w:val="26"/>
          <w:szCs w:val="26"/>
          <w:lang w:val="es-ES"/>
        </w:rPr>
        <w:t xml:space="preserve"> </w:t>
      </w:r>
      <w:r w:rsidR="00286041">
        <w:rPr>
          <w:rFonts w:ascii="Arial" w:hAnsi="Arial" w:cs="Arial"/>
          <w:color w:val="FF0000"/>
          <w:sz w:val="26"/>
          <w:szCs w:val="26"/>
          <w:lang w:val="es-ES"/>
        </w:rPr>
        <w:t>**********</w:t>
      </w:r>
      <w:r w:rsidR="00765534">
        <w:rPr>
          <w:rFonts w:ascii="Arial" w:hAnsi="Arial" w:cs="Arial"/>
          <w:color w:val="FF0000"/>
          <w:sz w:val="26"/>
          <w:szCs w:val="26"/>
          <w:lang w:val="es-ES"/>
        </w:rPr>
        <w:t xml:space="preserve">, </w:t>
      </w:r>
      <w:r w:rsidR="00286041">
        <w:rPr>
          <w:rFonts w:ascii="Arial" w:hAnsi="Arial" w:cs="Arial"/>
          <w:color w:val="FF0000"/>
          <w:sz w:val="26"/>
          <w:szCs w:val="26"/>
          <w:lang w:val="es-ES"/>
        </w:rPr>
        <w:t>**********</w:t>
      </w:r>
      <w:r w:rsidR="00765534">
        <w:rPr>
          <w:rFonts w:ascii="Arial" w:hAnsi="Arial" w:cs="Arial"/>
          <w:color w:val="FF0000"/>
          <w:sz w:val="26"/>
          <w:szCs w:val="26"/>
          <w:lang w:val="es-ES"/>
        </w:rPr>
        <w:t xml:space="preserve"> y </w:t>
      </w:r>
      <w:r w:rsidR="00286041">
        <w:rPr>
          <w:rFonts w:ascii="Arial" w:hAnsi="Arial" w:cs="Arial"/>
          <w:color w:val="FF0000"/>
          <w:sz w:val="26"/>
          <w:szCs w:val="26"/>
          <w:lang w:val="es-ES"/>
        </w:rPr>
        <w:t>**********</w:t>
      </w:r>
      <w:r w:rsidR="00C4373F" w:rsidRPr="00F511F7">
        <w:rPr>
          <w:rFonts w:ascii="Arial" w:hAnsi="Arial" w:cs="Arial"/>
          <w:sz w:val="26"/>
          <w:szCs w:val="26"/>
          <w:lang w:val="es-ES"/>
        </w:rPr>
        <w:t>,</w:t>
      </w:r>
      <w:r w:rsidR="008B32B2" w:rsidRPr="00F511F7">
        <w:rPr>
          <w:rFonts w:ascii="Arial" w:hAnsi="Arial" w:cs="Arial"/>
          <w:sz w:val="26"/>
          <w:szCs w:val="26"/>
          <w:lang w:val="es-ES"/>
        </w:rPr>
        <w:t xml:space="preserve"> en contra</w:t>
      </w:r>
      <w:r w:rsidR="001B5BC5">
        <w:rPr>
          <w:rFonts w:ascii="Arial" w:hAnsi="Arial" w:cs="Arial"/>
          <w:sz w:val="26"/>
          <w:szCs w:val="26"/>
          <w:lang w:val="es-ES"/>
        </w:rPr>
        <w:t xml:space="preserve"> de: </w:t>
      </w:r>
    </w:p>
    <w:p w14:paraId="1557EFB9" w14:textId="77777777" w:rsidR="001B5BC5" w:rsidRDefault="001B5BC5" w:rsidP="001B5BC5">
      <w:pPr>
        <w:widowControl w:val="0"/>
        <w:spacing w:line="360" w:lineRule="auto"/>
        <w:jc w:val="both"/>
        <w:rPr>
          <w:rFonts w:ascii="Arial" w:hAnsi="Arial" w:cs="Arial"/>
          <w:sz w:val="26"/>
          <w:szCs w:val="26"/>
          <w:lang w:val="es-ES"/>
        </w:rPr>
      </w:pPr>
    </w:p>
    <w:p w14:paraId="2906E24C" w14:textId="32D85331" w:rsidR="001B5BC5" w:rsidRDefault="001B5BC5" w:rsidP="001B5BC5">
      <w:pPr>
        <w:pStyle w:val="Prrafodelista"/>
        <w:widowControl w:val="0"/>
        <w:numPr>
          <w:ilvl w:val="0"/>
          <w:numId w:val="19"/>
        </w:numPr>
        <w:spacing w:line="360" w:lineRule="auto"/>
        <w:jc w:val="both"/>
        <w:rPr>
          <w:rFonts w:ascii="Arial" w:hAnsi="Arial" w:cs="Arial"/>
          <w:sz w:val="26"/>
          <w:szCs w:val="26"/>
          <w:lang w:val="es-ES"/>
        </w:rPr>
      </w:pPr>
      <w:r w:rsidRPr="001B5BC5">
        <w:rPr>
          <w:rFonts w:ascii="Arial" w:hAnsi="Arial" w:cs="Arial"/>
          <w:sz w:val="26"/>
          <w:szCs w:val="26"/>
          <w:lang w:val="es-ES"/>
        </w:rPr>
        <w:t>La Ley General de Salud</w:t>
      </w:r>
      <w:r w:rsidR="00765534">
        <w:rPr>
          <w:rFonts w:ascii="Arial" w:hAnsi="Arial" w:cs="Arial"/>
          <w:sz w:val="26"/>
          <w:szCs w:val="26"/>
          <w:lang w:val="es-ES"/>
        </w:rPr>
        <w:t>, en específico su</w:t>
      </w:r>
      <w:r w:rsidRPr="001B5BC5">
        <w:rPr>
          <w:rFonts w:ascii="Arial" w:hAnsi="Arial" w:cs="Arial"/>
          <w:sz w:val="26"/>
          <w:szCs w:val="26"/>
          <w:lang w:val="es-ES"/>
        </w:rPr>
        <w:t xml:space="preserve"> artículo 212</w:t>
      </w:r>
      <w:r w:rsidR="004137B9">
        <w:rPr>
          <w:rFonts w:ascii="Arial" w:hAnsi="Arial" w:cs="Arial"/>
          <w:sz w:val="26"/>
          <w:szCs w:val="26"/>
          <w:lang w:val="es-ES"/>
        </w:rPr>
        <w:t>.</w:t>
      </w:r>
    </w:p>
    <w:p w14:paraId="15BE69F0" w14:textId="32CC9C96" w:rsidR="00765534" w:rsidRPr="00765534" w:rsidRDefault="00765534" w:rsidP="00765534">
      <w:pPr>
        <w:pStyle w:val="Prrafodelista"/>
        <w:widowControl w:val="0"/>
        <w:numPr>
          <w:ilvl w:val="0"/>
          <w:numId w:val="19"/>
        </w:numPr>
        <w:spacing w:line="360" w:lineRule="auto"/>
        <w:jc w:val="both"/>
        <w:rPr>
          <w:rFonts w:ascii="Arial" w:hAnsi="Arial" w:cs="Arial"/>
          <w:sz w:val="26"/>
          <w:szCs w:val="26"/>
          <w:lang w:val="es-ES"/>
        </w:rPr>
      </w:pPr>
      <w:r w:rsidRPr="00765534">
        <w:rPr>
          <w:rFonts w:ascii="Arial" w:hAnsi="Arial" w:cs="Arial"/>
          <w:sz w:val="26"/>
          <w:szCs w:val="26"/>
          <w:lang w:val="es-ES"/>
        </w:rPr>
        <w:t xml:space="preserve">Ley </w:t>
      </w:r>
      <w:r w:rsidR="00C61CA9">
        <w:rPr>
          <w:rFonts w:ascii="Arial" w:hAnsi="Arial" w:cs="Arial"/>
          <w:sz w:val="26"/>
          <w:szCs w:val="26"/>
          <w:lang w:val="es-ES"/>
        </w:rPr>
        <w:t>Federal sobre</w:t>
      </w:r>
      <w:r w:rsidRPr="00765534">
        <w:rPr>
          <w:rFonts w:ascii="Arial" w:hAnsi="Arial" w:cs="Arial"/>
          <w:sz w:val="26"/>
          <w:szCs w:val="26"/>
          <w:lang w:val="es-ES"/>
        </w:rPr>
        <w:t xml:space="preserve"> Metrología y Normalización</w:t>
      </w:r>
      <w:r>
        <w:rPr>
          <w:rFonts w:ascii="Arial" w:hAnsi="Arial" w:cs="Arial"/>
          <w:sz w:val="26"/>
          <w:szCs w:val="26"/>
          <w:lang w:val="es-ES"/>
        </w:rPr>
        <w:t>, en particular el a</w:t>
      </w:r>
      <w:r w:rsidRPr="00765534">
        <w:rPr>
          <w:rFonts w:ascii="Arial" w:hAnsi="Arial" w:cs="Arial"/>
          <w:sz w:val="26"/>
          <w:szCs w:val="26"/>
          <w:lang w:val="es-ES"/>
        </w:rPr>
        <w:t>rtículo 51-A</w:t>
      </w:r>
      <w:r>
        <w:rPr>
          <w:rFonts w:ascii="Arial" w:hAnsi="Arial" w:cs="Arial"/>
          <w:sz w:val="26"/>
          <w:szCs w:val="26"/>
          <w:lang w:val="es-ES"/>
        </w:rPr>
        <w:t>.</w:t>
      </w:r>
    </w:p>
    <w:p w14:paraId="241F224E" w14:textId="219852E6" w:rsidR="00765534" w:rsidRPr="00765534" w:rsidRDefault="001B5BC5" w:rsidP="00572C93">
      <w:pPr>
        <w:pStyle w:val="Prrafodelista"/>
        <w:widowControl w:val="0"/>
        <w:numPr>
          <w:ilvl w:val="0"/>
          <w:numId w:val="19"/>
        </w:numPr>
        <w:spacing w:line="360" w:lineRule="auto"/>
        <w:jc w:val="both"/>
        <w:rPr>
          <w:rFonts w:ascii="Arial" w:hAnsi="Arial" w:cs="Arial"/>
          <w:sz w:val="26"/>
          <w:szCs w:val="26"/>
          <w:lang w:val="es-ES"/>
        </w:rPr>
      </w:pPr>
      <w:r w:rsidRPr="00765534">
        <w:rPr>
          <w:rFonts w:ascii="Arial" w:hAnsi="Arial" w:cs="Arial"/>
          <w:sz w:val="26"/>
          <w:szCs w:val="26"/>
          <w:lang w:val="es-ES"/>
        </w:rPr>
        <w:t xml:space="preserve">La Modificación a la Norma Oficial Mexicana NOM-051-SCFI/SSA1-2010, Especificaciones generales de etiquetado para alimentos y bebidas no alcohólicas preenvasados-información comercial y sanitaria, particularmente, los numerales </w:t>
      </w:r>
      <w:r w:rsidR="00765534" w:rsidRPr="00765534">
        <w:rPr>
          <w:rFonts w:ascii="Arial" w:hAnsi="Arial" w:cs="Arial"/>
          <w:sz w:val="26"/>
          <w:szCs w:val="26"/>
          <w:lang w:val="es-ES"/>
        </w:rPr>
        <w:t>4.5.3.4 al 4.5.3.4.7 y 7.1.3.</w:t>
      </w:r>
    </w:p>
    <w:p w14:paraId="5973DE8E" w14:textId="6BB10271" w:rsidR="00765534" w:rsidRPr="00765534" w:rsidRDefault="00765534" w:rsidP="00765534">
      <w:pPr>
        <w:pStyle w:val="Prrafodelista"/>
        <w:widowControl w:val="0"/>
        <w:numPr>
          <w:ilvl w:val="0"/>
          <w:numId w:val="19"/>
        </w:numPr>
        <w:spacing w:line="360" w:lineRule="auto"/>
        <w:jc w:val="both"/>
        <w:rPr>
          <w:rFonts w:ascii="Arial" w:hAnsi="Arial" w:cs="Arial"/>
          <w:sz w:val="26"/>
          <w:szCs w:val="26"/>
          <w:lang w:val="es-ES"/>
        </w:rPr>
      </w:pPr>
      <w:r w:rsidRPr="00765534">
        <w:rPr>
          <w:rFonts w:ascii="Arial" w:hAnsi="Arial" w:cs="Arial"/>
          <w:sz w:val="26"/>
          <w:szCs w:val="26"/>
          <w:lang w:val="es-ES"/>
        </w:rPr>
        <w:t>Lineamientos para la Organización de los Comités Consultivos Nacionales de Normalización</w:t>
      </w:r>
      <w:r>
        <w:rPr>
          <w:rFonts w:ascii="Arial" w:hAnsi="Arial" w:cs="Arial"/>
          <w:sz w:val="26"/>
          <w:szCs w:val="26"/>
          <w:lang w:val="es-ES"/>
        </w:rPr>
        <w:t>.</w:t>
      </w:r>
    </w:p>
    <w:p w14:paraId="4D2DCDB8" w14:textId="1CDFE2A9" w:rsidR="00765534" w:rsidRPr="00765534" w:rsidRDefault="00765534" w:rsidP="00765534">
      <w:pPr>
        <w:pStyle w:val="Prrafodelista"/>
        <w:widowControl w:val="0"/>
        <w:numPr>
          <w:ilvl w:val="0"/>
          <w:numId w:val="19"/>
        </w:numPr>
        <w:spacing w:line="360" w:lineRule="auto"/>
        <w:jc w:val="both"/>
        <w:rPr>
          <w:rFonts w:ascii="Arial" w:hAnsi="Arial" w:cs="Arial"/>
          <w:sz w:val="26"/>
          <w:szCs w:val="26"/>
          <w:lang w:val="es-ES"/>
        </w:rPr>
      </w:pPr>
      <w:r w:rsidRPr="00765534">
        <w:rPr>
          <w:rFonts w:ascii="Arial" w:hAnsi="Arial" w:cs="Arial"/>
          <w:sz w:val="26"/>
          <w:szCs w:val="26"/>
          <w:lang w:val="es-ES"/>
        </w:rPr>
        <w:t>Reglas de Operación del Comité Consultivo Nacional de Normalización</w:t>
      </w:r>
      <w:r>
        <w:rPr>
          <w:rFonts w:ascii="Arial" w:hAnsi="Arial" w:cs="Arial"/>
          <w:sz w:val="26"/>
          <w:szCs w:val="26"/>
          <w:lang w:val="es-ES"/>
        </w:rPr>
        <w:t>.</w:t>
      </w:r>
    </w:p>
    <w:p w14:paraId="478AF2B1" w14:textId="00FA647E" w:rsidR="00765534" w:rsidRPr="00765534" w:rsidRDefault="00765534" w:rsidP="00765534">
      <w:pPr>
        <w:pStyle w:val="Prrafodelista"/>
        <w:widowControl w:val="0"/>
        <w:numPr>
          <w:ilvl w:val="0"/>
          <w:numId w:val="19"/>
        </w:numPr>
        <w:spacing w:line="360" w:lineRule="auto"/>
        <w:jc w:val="both"/>
        <w:rPr>
          <w:rFonts w:ascii="Arial" w:hAnsi="Arial" w:cs="Arial"/>
          <w:sz w:val="26"/>
          <w:szCs w:val="26"/>
          <w:lang w:val="es-ES"/>
        </w:rPr>
      </w:pPr>
      <w:r w:rsidRPr="00765534">
        <w:rPr>
          <w:rFonts w:ascii="Arial" w:hAnsi="Arial" w:cs="Arial"/>
          <w:sz w:val="26"/>
          <w:szCs w:val="26"/>
          <w:lang w:val="es-ES"/>
        </w:rPr>
        <w:t>Reglas del Comité Consultivo Nacional de Normalización de Regulación y Fomento Sanitario</w:t>
      </w:r>
      <w:r>
        <w:rPr>
          <w:rFonts w:ascii="Arial" w:hAnsi="Arial" w:cs="Arial"/>
          <w:sz w:val="26"/>
          <w:szCs w:val="26"/>
          <w:lang w:val="es-ES"/>
        </w:rPr>
        <w:t>.</w:t>
      </w:r>
    </w:p>
    <w:p w14:paraId="0F7871CA" w14:textId="77777777" w:rsidR="001B5BC5" w:rsidRDefault="001B5BC5" w:rsidP="001B5BC5">
      <w:pPr>
        <w:widowControl w:val="0"/>
        <w:spacing w:line="360" w:lineRule="auto"/>
        <w:jc w:val="both"/>
        <w:rPr>
          <w:rFonts w:ascii="Arial" w:hAnsi="Arial" w:cs="Arial"/>
          <w:sz w:val="26"/>
          <w:szCs w:val="26"/>
          <w:lang w:val="es-ES"/>
        </w:rPr>
      </w:pPr>
    </w:p>
    <w:p w14:paraId="017B74D7" w14:textId="0316335C" w:rsidR="00786D12" w:rsidRPr="00F511F7" w:rsidRDefault="000D6316" w:rsidP="001B5BC5">
      <w:pPr>
        <w:widowControl w:val="0"/>
        <w:spacing w:line="360" w:lineRule="auto"/>
        <w:jc w:val="both"/>
        <w:rPr>
          <w:rFonts w:ascii="Arial" w:hAnsi="Arial" w:cs="Arial"/>
          <w:sz w:val="26"/>
          <w:szCs w:val="26"/>
          <w:lang w:val="es-ES"/>
        </w:rPr>
      </w:pPr>
      <w:r>
        <w:rPr>
          <w:rFonts w:ascii="Arial" w:hAnsi="Arial" w:cs="Arial"/>
          <w:sz w:val="26"/>
          <w:szCs w:val="26"/>
          <w:lang w:val="es-ES"/>
        </w:rPr>
        <w:t>L</w:t>
      </w:r>
      <w:r w:rsidR="00765534">
        <w:rPr>
          <w:rFonts w:ascii="Arial" w:hAnsi="Arial" w:cs="Arial"/>
          <w:sz w:val="26"/>
          <w:szCs w:val="26"/>
          <w:lang w:val="es-ES"/>
        </w:rPr>
        <w:t xml:space="preserve">uego de reasumir la competencia originaria, </w:t>
      </w:r>
      <w:r w:rsidR="00B6733A">
        <w:rPr>
          <w:rFonts w:ascii="Arial" w:hAnsi="Arial" w:cs="Arial"/>
          <w:sz w:val="26"/>
          <w:szCs w:val="26"/>
          <w:lang w:val="es-ES"/>
        </w:rPr>
        <w:t xml:space="preserve">por unanimidad de diez votos </w:t>
      </w:r>
      <w:r w:rsidR="00765534">
        <w:rPr>
          <w:rFonts w:ascii="Arial" w:hAnsi="Arial" w:cs="Arial"/>
          <w:sz w:val="26"/>
          <w:szCs w:val="26"/>
          <w:lang w:val="es-ES"/>
        </w:rPr>
        <w:t>esta Suprema Corte de Justicia de la Nación</w:t>
      </w:r>
      <w:r>
        <w:rPr>
          <w:rFonts w:ascii="Arial" w:hAnsi="Arial" w:cs="Arial"/>
          <w:sz w:val="26"/>
          <w:szCs w:val="26"/>
          <w:lang w:val="es-ES"/>
        </w:rPr>
        <w:t>, por una parte,</w:t>
      </w:r>
      <w:r w:rsidR="00765534">
        <w:rPr>
          <w:rFonts w:ascii="Arial" w:hAnsi="Arial" w:cs="Arial"/>
          <w:sz w:val="26"/>
          <w:szCs w:val="26"/>
          <w:lang w:val="es-ES"/>
        </w:rPr>
        <w:t xml:space="preserve"> sobreseyó en el juicio respecto de</w:t>
      </w:r>
      <w:r w:rsidR="00A40487">
        <w:rPr>
          <w:rFonts w:ascii="Arial" w:hAnsi="Arial" w:cs="Arial"/>
          <w:sz w:val="26"/>
          <w:szCs w:val="26"/>
          <w:lang w:val="es-ES"/>
        </w:rPr>
        <w:t xml:space="preserve"> </w:t>
      </w:r>
      <w:r w:rsidR="00A40487" w:rsidRPr="00A40487">
        <w:rPr>
          <w:rFonts w:ascii="Arial" w:hAnsi="Arial" w:cs="Arial"/>
          <w:sz w:val="26"/>
          <w:szCs w:val="26"/>
        </w:rPr>
        <w:t xml:space="preserve">las quejosas </w:t>
      </w:r>
      <w:r w:rsidR="00424083">
        <w:rPr>
          <w:rFonts w:ascii="Arial" w:hAnsi="Arial" w:cs="Arial"/>
          <w:color w:val="FF0000"/>
          <w:sz w:val="26"/>
          <w:szCs w:val="26"/>
          <w:lang w:val="es-ES"/>
        </w:rPr>
        <w:t>**********</w:t>
      </w:r>
      <w:r w:rsidR="00A40487" w:rsidRPr="00A40487">
        <w:rPr>
          <w:rFonts w:ascii="Arial" w:hAnsi="Arial" w:cs="Arial"/>
          <w:sz w:val="26"/>
          <w:szCs w:val="26"/>
        </w:rPr>
        <w:t xml:space="preserve"> y </w:t>
      </w:r>
      <w:r w:rsidR="00424083">
        <w:rPr>
          <w:rFonts w:ascii="Arial" w:hAnsi="Arial" w:cs="Arial"/>
          <w:color w:val="FF0000"/>
          <w:sz w:val="26"/>
          <w:szCs w:val="26"/>
          <w:lang w:val="es-ES"/>
        </w:rPr>
        <w:t>**********</w:t>
      </w:r>
      <w:r w:rsidR="00A40487" w:rsidRPr="00A40487">
        <w:rPr>
          <w:rFonts w:ascii="Arial" w:hAnsi="Arial" w:cs="Arial"/>
          <w:sz w:val="26"/>
          <w:szCs w:val="26"/>
        </w:rPr>
        <w:t>, en cuanto al numeral 7.1.1.3 de la modificación a la norma controvertida</w:t>
      </w:r>
      <w:r w:rsidR="00A40487">
        <w:rPr>
          <w:rFonts w:ascii="Arial" w:hAnsi="Arial" w:cs="Arial"/>
          <w:sz w:val="26"/>
          <w:szCs w:val="26"/>
        </w:rPr>
        <w:t xml:space="preserve">, así como respecto de todas las quejosas en cuanto a los </w:t>
      </w:r>
      <w:r w:rsidR="00A40487" w:rsidRPr="00A40487">
        <w:rPr>
          <w:rFonts w:ascii="Arial" w:hAnsi="Arial" w:cs="Arial"/>
          <w:bCs/>
          <w:sz w:val="26"/>
          <w:szCs w:val="26"/>
        </w:rPr>
        <w:t>artículos 4.1.4, 4.1.5, incisos a) y b), 4.5.3, 4.5.3.3, 4.5.2.4.2, 4.5.2.4.3, 4.5.2.4.4, 6.3, 9.3, 9.3.1 y 9.3.2.</w:t>
      </w:r>
      <w:r w:rsidR="007413ED">
        <w:rPr>
          <w:rFonts w:ascii="Arial" w:hAnsi="Arial" w:cs="Arial"/>
          <w:bCs/>
          <w:sz w:val="26"/>
          <w:szCs w:val="26"/>
        </w:rPr>
        <w:t xml:space="preserve"> </w:t>
      </w:r>
      <w:r w:rsidR="00A40487">
        <w:rPr>
          <w:rFonts w:ascii="Arial" w:hAnsi="Arial" w:cs="Arial"/>
          <w:bCs/>
          <w:sz w:val="26"/>
          <w:szCs w:val="26"/>
        </w:rPr>
        <w:t>de la norma de referencia y</w:t>
      </w:r>
      <w:r w:rsidR="00A40487" w:rsidRPr="00A40487">
        <w:rPr>
          <w:rFonts w:ascii="Arial" w:hAnsi="Arial" w:cs="Arial"/>
          <w:sz w:val="26"/>
          <w:szCs w:val="26"/>
        </w:rPr>
        <w:t xml:space="preserve"> el diverso 51-A de la Ley Federal sobre Metrología y Normalización</w:t>
      </w:r>
      <w:r w:rsidR="001A6562">
        <w:rPr>
          <w:rFonts w:ascii="Arial" w:hAnsi="Arial" w:cs="Arial"/>
          <w:sz w:val="26"/>
          <w:szCs w:val="26"/>
          <w:lang w:val="es-ES"/>
        </w:rPr>
        <w:t>;</w:t>
      </w:r>
      <w:r>
        <w:rPr>
          <w:rFonts w:ascii="Arial" w:hAnsi="Arial" w:cs="Arial"/>
          <w:sz w:val="26"/>
          <w:szCs w:val="26"/>
          <w:lang w:val="es-ES"/>
        </w:rPr>
        <w:t xml:space="preserve"> y</w:t>
      </w:r>
      <w:r w:rsidR="00765534">
        <w:rPr>
          <w:rFonts w:ascii="Arial" w:hAnsi="Arial" w:cs="Arial"/>
          <w:sz w:val="26"/>
          <w:szCs w:val="26"/>
          <w:lang w:val="es-ES"/>
        </w:rPr>
        <w:t xml:space="preserve"> por otra, </w:t>
      </w:r>
      <w:r w:rsidR="001B5BC5">
        <w:rPr>
          <w:rFonts w:ascii="Arial" w:hAnsi="Arial" w:cs="Arial"/>
          <w:sz w:val="26"/>
          <w:szCs w:val="26"/>
          <w:lang w:val="es-ES"/>
        </w:rPr>
        <w:t>negó el amparo solicitado</w:t>
      </w:r>
      <w:r>
        <w:rPr>
          <w:rFonts w:ascii="Arial" w:hAnsi="Arial" w:cs="Arial"/>
          <w:sz w:val="26"/>
          <w:szCs w:val="26"/>
          <w:lang w:val="es-ES"/>
        </w:rPr>
        <w:t>;</w:t>
      </w:r>
      <w:r w:rsidR="001B5BC5">
        <w:rPr>
          <w:rFonts w:ascii="Arial" w:hAnsi="Arial" w:cs="Arial"/>
          <w:sz w:val="26"/>
          <w:szCs w:val="26"/>
          <w:lang w:val="es-ES"/>
        </w:rPr>
        <w:t xml:space="preserve"> </w:t>
      </w:r>
      <w:r w:rsidR="00765534">
        <w:rPr>
          <w:rFonts w:ascii="Arial" w:hAnsi="Arial" w:cs="Arial"/>
          <w:sz w:val="26"/>
          <w:szCs w:val="26"/>
          <w:lang w:val="es-ES"/>
        </w:rPr>
        <w:t>finalmente,</w:t>
      </w:r>
      <w:r w:rsidR="001B5BC5">
        <w:rPr>
          <w:rFonts w:ascii="Arial" w:hAnsi="Arial" w:cs="Arial"/>
          <w:sz w:val="26"/>
          <w:szCs w:val="26"/>
          <w:lang w:val="es-ES"/>
        </w:rPr>
        <w:t xml:space="preserve"> </w:t>
      </w:r>
      <w:r w:rsidR="00404EA8">
        <w:rPr>
          <w:rFonts w:ascii="Arial" w:hAnsi="Arial" w:cs="Arial"/>
          <w:sz w:val="26"/>
          <w:szCs w:val="26"/>
          <w:lang w:val="es-ES"/>
        </w:rPr>
        <w:t xml:space="preserve">debido al sentido adoptado en el recurso principal, se </w:t>
      </w:r>
      <w:r w:rsidR="001B5BC5">
        <w:rPr>
          <w:rFonts w:ascii="Arial" w:hAnsi="Arial" w:cs="Arial"/>
          <w:sz w:val="26"/>
          <w:szCs w:val="26"/>
          <w:lang w:val="es-ES"/>
        </w:rPr>
        <w:t xml:space="preserve">declaró sin materia </w:t>
      </w:r>
      <w:r w:rsidR="00404EA8">
        <w:rPr>
          <w:rFonts w:ascii="Arial" w:hAnsi="Arial" w:cs="Arial"/>
          <w:sz w:val="26"/>
          <w:szCs w:val="26"/>
          <w:lang w:val="es-ES"/>
        </w:rPr>
        <w:t>la</w:t>
      </w:r>
      <w:r w:rsidR="001B5BC5">
        <w:rPr>
          <w:rFonts w:ascii="Arial" w:hAnsi="Arial" w:cs="Arial"/>
          <w:sz w:val="26"/>
          <w:szCs w:val="26"/>
          <w:lang w:val="es-ES"/>
        </w:rPr>
        <w:t xml:space="preserve"> revisión adhesiva </w:t>
      </w:r>
      <w:r w:rsidR="00404EA8">
        <w:rPr>
          <w:rFonts w:ascii="Arial" w:hAnsi="Arial" w:cs="Arial"/>
          <w:sz w:val="26"/>
          <w:szCs w:val="26"/>
          <w:lang w:val="es-ES"/>
        </w:rPr>
        <w:t>interpuesta</w:t>
      </w:r>
      <w:r w:rsidR="001B5BC5">
        <w:rPr>
          <w:rFonts w:ascii="Arial" w:hAnsi="Arial" w:cs="Arial"/>
          <w:sz w:val="26"/>
          <w:szCs w:val="26"/>
          <w:lang w:val="es-ES"/>
        </w:rPr>
        <w:t xml:space="preserve"> por el </w:t>
      </w:r>
      <w:proofErr w:type="gramStart"/>
      <w:r w:rsidR="001B5BC5">
        <w:rPr>
          <w:rFonts w:ascii="Arial" w:hAnsi="Arial" w:cs="Arial"/>
          <w:sz w:val="26"/>
          <w:szCs w:val="26"/>
          <w:lang w:val="es-ES"/>
        </w:rPr>
        <w:t>Director General</w:t>
      </w:r>
      <w:proofErr w:type="gramEnd"/>
      <w:r w:rsidR="001B5BC5">
        <w:rPr>
          <w:rFonts w:ascii="Arial" w:hAnsi="Arial" w:cs="Arial"/>
          <w:sz w:val="26"/>
          <w:szCs w:val="26"/>
          <w:lang w:val="es-ES"/>
        </w:rPr>
        <w:t xml:space="preserve"> de Normas de la Secretaría de Economía.</w:t>
      </w:r>
    </w:p>
    <w:p w14:paraId="678A5956" w14:textId="77777777" w:rsidR="002D1CEE" w:rsidRPr="00F511F7" w:rsidRDefault="002D1CEE" w:rsidP="00F511F7">
      <w:pPr>
        <w:widowControl w:val="0"/>
        <w:spacing w:line="360" w:lineRule="auto"/>
        <w:jc w:val="both"/>
        <w:rPr>
          <w:rFonts w:ascii="Arial" w:hAnsi="Arial" w:cs="Arial"/>
          <w:sz w:val="26"/>
          <w:szCs w:val="26"/>
          <w:lang w:val="es-ES"/>
        </w:rPr>
      </w:pPr>
    </w:p>
    <w:p w14:paraId="3EDD6F49" w14:textId="283AB6C3" w:rsidR="000722A5" w:rsidRDefault="00DE1156" w:rsidP="00DE676C">
      <w:pPr>
        <w:widowControl w:val="0"/>
        <w:spacing w:line="360" w:lineRule="auto"/>
        <w:jc w:val="both"/>
        <w:rPr>
          <w:rFonts w:ascii="Arial" w:hAnsi="Arial" w:cs="Arial"/>
          <w:sz w:val="26"/>
          <w:szCs w:val="26"/>
          <w:lang w:val="es-ES"/>
        </w:rPr>
      </w:pPr>
      <w:r w:rsidRPr="00F511F7">
        <w:rPr>
          <w:rFonts w:ascii="Arial" w:hAnsi="Arial" w:cs="Arial"/>
          <w:sz w:val="26"/>
          <w:szCs w:val="26"/>
          <w:lang w:val="es-ES"/>
        </w:rPr>
        <w:lastRenderedPageBreak/>
        <w:t>Ahora bien,</w:t>
      </w:r>
      <w:r w:rsidR="008201CA">
        <w:rPr>
          <w:rFonts w:ascii="Arial" w:hAnsi="Arial" w:cs="Arial"/>
          <w:sz w:val="26"/>
          <w:szCs w:val="26"/>
          <w:lang w:val="es-ES"/>
        </w:rPr>
        <w:t xml:space="preserve"> aun cuando compartí las conclusiones precisadas en el párrafo anterior,</w:t>
      </w:r>
      <w:r w:rsidRPr="00F511F7">
        <w:rPr>
          <w:rFonts w:ascii="Arial" w:hAnsi="Arial" w:cs="Arial"/>
          <w:sz w:val="26"/>
          <w:szCs w:val="26"/>
          <w:lang w:val="es-ES"/>
        </w:rPr>
        <w:t xml:space="preserve"> </w:t>
      </w:r>
      <w:r w:rsidR="00477123">
        <w:rPr>
          <w:rFonts w:ascii="Arial" w:hAnsi="Arial" w:cs="Arial"/>
          <w:sz w:val="26"/>
          <w:szCs w:val="26"/>
          <w:lang w:val="es-ES"/>
        </w:rPr>
        <w:t xml:space="preserve">enseguida desarrollaré </w:t>
      </w:r>
      <w:r w:rsidR="00E10E48">
        <w:rPr>
          <w:rFonts w:ascii="Arial" w:hAnsi="Arial" w:cs="Arial"/>
          <w:sz w:val="26"/>
          <w:szCs w:val="26"/>
          <w:lang w:val="es-ES"/>
        </w:rPr>
        <w:t xml:space="preserve">un </w:t>
      </w:r>
      <w:r w:rsidR="00E10E48">
        <w:rPr>
          <w:rFonts w:ascii="Arial" w:hAnsi="Arial" w:cs="Arial"/>
          <w:b/>
          <w:bCs/>
          <w:sz w:val="26"/>
          <w:szCs w:val="26"/>
          <w:lang w:val="es-ES"/>
        </w:rPr>
        <w:t>v</w:t>
      </w:r>
      <w:r w:rsidR="00477123" w:rsidRPr="00477123">
        <w:rPr>
          <w:rFonts w:ascii="Arial" w:hAnsi="Arial" w:cs="Arial"/>
          <w:b/>
          <w:bCs/>
          <w:sz w:val="26"/>
          <w:szCs w:val="26"/>
          <w:lang w:val="es-ES"/>
        </w:rPr>
        <w:t>oto concurrente</w:t>
      </w:r>
      <w:r w:rsidR="00477123">
        <w:rPr>
          <w:rFonts w:ascii="Arial" w:hAnsi="Arial" w:cs="Arial"/>
          <w:sz w:val="26"/>
          <w:szCs w:val="26"/>
          <w:lang w:val="es-ES"/>
        </w:rPr>
        <w:t xml:space="preserve"> en el que detallaré </w:t>
      </w:r>
      <w:r w:rsidR="008201CA">
        <w:rPr>
          <w:rFonts w:ascii="Arial" w:hAnsi="Arial" w:cs="Arial"/>
          <w:sz w:val="26"/>
          <w:szCs w:val="26"/>
          <w:lang w:val="es-ES"/>
        </w:rPr>
        <w:t>diversas</w:t>
      </w:r>
      <w:r w:rsidR="00477123">
        <w:rPr>
          <w:rFonts w:ascii="Arial" w:hAnsi="Arial" w:cs="Arial"/>
          <w:sz w:val="26"/>
          <w:szCs w:val="26"/>
          <w:lang w:val="es-ES"/>
        </w:rPr>
        <w:t xml:space="preserve"> razones por las cuales </w:t>
      </w:r>
      <w:r w:rsidR="00B11C16">
        <w:rPr>
          <w:rFonts w:ascii="Arial" w:hAnsi="Arial" w:cs="Arial"/>
          <w:sz w:val="26"/>
          <w:szCs w:val="26"/>
          <w:lang w:val="es-ES"/>
        </w:rPr>
        <w:t>compart</w:t>
      </w:r>
      <w:r w:rsidR="009049DB">
        <w:rPr>
          <w:rFonts w:ascii="Arial" w:hAnsi="Arial" w:cs="Arial"/>
          <w:sz w:val="26"/>
          <w:szCs w:val="26"/>
          <w:lang w:val="es-ES"/>
        </w:rPr>
        <w:t>í</w:t>
      </w:r>
      <w:r w:rsidR="000356D9">
        <w:rPr>
          <w:rFonts w:ascii="Arial" w:hAnsi="Arial" w:cs="Arial"/>
          <w:sz w:val="26"/>
          <w:szCs w:val="26"/>
          <w:lang w:val="es-ES"/>
        </w:rPr>
        <w:t xml:space="preserve"> los </w:t>
      </w:r>
      <w:r w:rsidR="000356D9" w:rsidRPr="00EA353E">
        <w:rPr>
          <w:rFonts w:ascii="Arial" w:hAnsi="Arial" w:cs="Arial"/>
          <w:sz w:val="26"/>
          <w:szCs w:val="26"/>
          <w:lang w:val="es-ES"/>
        </w:rPr>
        <w:t>siguientes temas</w:t>
      </w:r>
      <w:r w:rsidR="000722A5">
        <w:rPr>
          <w:rFonts w:ascii="Arial" w:hAnsi="Arial" w:cs="Arial"/>
          <w:sz w:val="26"/>
          <w:szCs w:val="26"/>
          <w:lang w:val="es-ES"/>
        </w:rPr>
        <w:t xml:space="preserve">: </w:t>
      </w:r>
    </w:p>
    <w:p w14:paraId="1F9F3778" w14:textId="77777777" w:rsidR="000722A5" w:rsidRDefault="000722A5" w:rsidP="00DE676C">
      <w:pPr>
        <w:widowControl w:val="0"/>
        <w:spacing w:line="360" w:lineRule="auto"/>
        <w:jc w:val="both"/>
        <w:rPr>
          <w:rFonts w:ascii="Arial" w:hAnsi="Arial" w:cs="Arial"/>
          <w:sz w:val="26"/>
          <w:szCs w:val="26"/>
          <w:lang w:val="es-ES"/>
        </w:rPr>
      </w:pPr>
    </w:p>
    <w:p w14:paraId="23227D3E" w14:textId="2F886C70" w:rsidR="000722A5" w:rsidRDefault="000722A5" w:rsidP="00D21729">
      <w:pPr>
        <w:widowControl w:val="0"/>
        <w:spacing w:line="360" w:lineRule="auto"/>
        <w:jc w:val="both"/>
        <w:rPr>
          <w:rFonts w:ascii="Arial" w:hAnsi="Arial" w:cs="Arial"/>
          <w:sz w:val="26"/>
          <w:szCs w:val="26"/>
          <w:lang w:val="es-ES"/>
        </w:rPr>
      </w:pPr>
      <w:r w:rsidRPr="000722A5">
        <w:rPr>
          <w:rFonts w:ascii="Arial" w:hAnsi="Arial" w:cs="Arial"/>
          <w:b/>
          <w:bCs/>
          <w:sz w:val="26"/>
          <w:szCs w:val="26"/>
          <w:lang w:val="es-ES"/>
        </w:rPr>
        <w:t>I</w:t>
      </w:r>
      <w:r w:rsidR="00BF47B4">
        <w:rPr>
          <w:rFonts w:ascii="Arial" w:hAnsi="Arial" w:cs="Arial"/>
          <w:b/>
          <w:bCs/>
          <w:sz w:val="26"/>
          <w:szCs w:val="26"/>
          <w:lang w:val="es-ES"/>
        </w:rPr>
        <w:t>I</w:t>
      </w:r>
      <w:r w:rsidR="002B4BBC">
        <w:rPr>
          <w:rFonts w:ascii="Arial" w:hAnsi="Arial" w:cs="Arial"/>
          <w:sz w:val="26"/>
          <w:szCs w:val="26"/>
          <w:lang w:val="es-ES"/>
        </w:rPr>
        <w:t>.</w:t>
      </w:r>
      <w:r>
        <w:rPr>
          <w:rFonts w:ascii="Arial" w:hAnsi="Arial" w:cs="Arial"/>
          <w:sz w:val="26"/>
          <w:szCs w:val="26"/>
          <w:lang w:val="es-ES"/>
        </w:rPr>
        <w:t xml:space="preserve"> </w:t>
      </w:r>
      <w:r w:rsidR="00BF47B4">
        <w:rPr>
          <w:rFonts w:ascii="Arial" w:hAnsi="Arial" w:cs="Arial"/>
          <w:sz w:val="26"/>
          <w:szCs w:val="26"/>
          <w:lang w:val="es-ES"/>
        </w:rPr>
        <w:t>Oportunidad</w:t>
      </w:r>
      <w:r w:rsidR="00B96217">
        <w:rPr>
          <w:rFonts w:ascii="Arial" w:hAnsi="Arial" w:cs="Arial"/>
          <w:sz w:val="26"/>
          <w:szCs w:val="26"/>
          <w:lang w:val="es-ES"/>
        </w:rPr>
        <w:t>.</w:t>
      </w:r>
    </w:p>
    <w:p w14:paraId="06CD4926" w14:textId="78444B77" w:rsidR="000722A5" w:rsidRDefault="000722A5" w:rsidP="00D21729">
      <w:pPr>
        <w:widowControl w:val="0"/>
        <w:spacing w:line="360" w:lineRule="auto"/>
        <w:jc w:val="both"/>
        <w:rPr>
          <w:rFonts w:ascii="Arial" w:hAnsi="Arial" w:cs="Arial"/>
          <w:sz w:val="26"/>
          <w:szCs w:val="26"/>
          <w:lang w:val="es-ES"/>
        </w:rPr>
      </w:pPr>
      <w:r w:rsidRPr="000722A5">
        <w:rPr>
          <w:rFonts w:ascii="Arial" w:hAnsi="Arial" w:cs="Arial"/>
          <w:b/>
          <w:bCs/>
          <w:sz w:val="26"/>
          <w:szCs w:val="26"/>
          <w:lang w:val="es-ES"/>
        </w:rPr>
        <w:t>V.</w:t>
      </w:r>
      <w:r>
        <w:rPr>
          <w:rFonts w:ascii="Arial" w:hAnsi="Arial" w:cs="Arial"/>
          <w:sz w:val="26"/>
          <w:szCs w:val="26"/>
          <w:lang w:val="es-ES"/>
        </w:rPr>
        <w:t xml:space="preserve"> Precisión de la litis</w:t>
      </w:r>
      <w:r w:rsidR="00B96217">
        <w:rPr>
          <w:rFonts w:ascii="Arial" w:hAnsi="Arial" w:cs="Arial"/>
          <w:sz w:val="26"/>
          <w:szCs w:val="26"/>
          <w:lang w:val="es-ES"/>
        </w:rPr>
        <w:t>.</w:t>
      </w:r>
    </w:p>
    <w:p w14:paraId="07846D18" w14:textId="6F101B19" w:rsidR="000722A5" w:rsidRDefault="000722A5" w:rsidP="00D21729">
      <w:pPr>
        <w:widowControl w:val="0"/>
        <w:spacing w:line="360" w:lineRule="auto"/>
        <w:jc w:val="both"/>
        <w:rPr>
          <w:rFonts w:ascii="Arial" w:hAnsi="Arial" w:cs="Arial"/>
          <w:sz w:val="26"/>
          <w:szCs w:val="26"/>
          <w:lang w:val="es-ES"/>
        </w:rPr>
      </w:pPr>
      <w:r w:rsidRPr="000722A5">
        <w:rPr>
          <w:rFonts w:ascii="Arial" w:hAnsi="Arial" w:cs="Arial"/>
          <w:b/>
          <w:bCs/>
          <w:sz w:val="26"/>
          <w:szCs w:val="26"/>
          <w:lang w:val="es-ES"/>
        </w:rPr>
        <w:t>VI</w:t>
      </w:r>
      <w:r>
        <w:rPr>
          <w:rFonts w:ascii="Arial" w:hAnsi="Arial" w:cs="Arial"/>
          <w:sz w:val="26"/>
          <w:szCs w:val="26"/>
          <w:lang w:val="es-ES"/>
        </w:rPr>
        <w:t>. Constitucionalidad del artículo 212 de la Ley General de Salud</w:t>
      </w:r>
      <w:r w:rsidR="00B96217">
        <w:rPr>
          <w:rFonts w:ascii="Arial" w:hAnsi="Arial" w:cs="Arial"/>
          <w:sz w:val="26"/>
          <w:szCs w:val="26"/>
          <w:lang w:val="es-ES"/>
        </w:rPr>
        <w:t>.</w:t>
      </w:r>
    </w:p>
    <w:p w14:paraId="10D214A5" w14:textId="3F514AC7" w:rsidR="002B4BBC" w:rsidRPr="002B4BBC" w:rsidRDefault="002B4BBC" w:rsidP="00D21729">
      <w:pPr>
        <w:widowControl w:val="0"/>
        <w:spacing w:line="360" w:lineRule="auto"/>
        <w:ind w:left="1"/>
        <w:jc w:val="both"/>
        <w:rPr>
          <w:rFonts w:ascii="Arial" w:hAnsi="Arial" w:cs="Arial"/>
          <w:sz w:val="26"/>
          <w:szCs w:val="26"/>
          <w:lang w:val="es-ES_tradnl"/>
        </w:rPr>
      </w:pPr>
      <w:r w:rsidRPr="00A40487">
        <w:rPr>
          <w:rFonts w:ascii="Arial" w:hAnsi="Arial" w:cs="Arial"/>
          <w:b/>
          <w:bCs/>
          <w:sz w:val="26"/>
          <w:szCs w:val="26"/>
          <w:lang w:val="es-ES_tradnl"/>
        </w:rPr>
        <w:t xml:space="preserve">VII. </w:t>
      </w:r>
      <w:r w:rsidRPr="002B4BBC">
        <w:rPr>
          <w:rFonts w:ascii="Arial" w:hAnsi="Arial" w:cs="Arial"/>
          <w:sz w:val="26"/>
          <w:szCs w:val="26"/>
          <w:lang w:val="es-ES_tradnl"/>
        </w:rPr>
        <w:t>Procedimiento de normalización y mejora regulatoria</w:t>
      </w:r>
    </w:p>
    <w:p w14:paraId="3903C111" w14:textId="28744D9C" w:rsidR="000722A5" w:rsidRPr="003571C2" w:rsidRDefault="003571C2" w:rsidP="00D21729">
      <w:pPr>
        <w:widowControl w:val="0"/>
        <w:spacing w:line="360" w:lineRule="auto"/>
        <w:ind w:left="708"/>
        <w:jc w:val="both"/>
        <w:rPr>
          <w:rFonts w:ascii="Arial" w:hAnsi="Arial" w:cs="Arial"/>
          <w:sz w:val="26"/>
          <w:szCs w:val="26"/>
        </w:rPr>
      </w:pPr>
      <w:r w:rsidRPr="003571C2">
        <w:rPr>
          <w:rFonts w:ascii="Arial" w:hAnsi="Arial" w:cs="Arial"/>
          <w:b/>
          <w:bCs/>
          <w:sz w:val="26"/>
          <w:szCs w:val="26"/>
        </w:rPr>
        <w:t>VII.3.</w:t>
      </w:r>
      <w:r w:rsidRPr="003571C2">
        <w:rPr>
          <w:rFonts w:ascii="Arial" w:hAnsi="Arial" w:cs="Arial"/>
          <w:sz w:val="26"/>
          <w:szCs w:val="26"/>
        </w:rPr>
        <w:t xml:space="preserve"> Estudio de las violaciones procesales en el procedimiento de normalización y mejora regulatoria</w:t>
      </w:r>
      <w:r>
        <w:rPr>
          <w:rFonts w:ascii="Arial" w:hAnsi="Arial" w:cs="Arial"/>
          <w:sz w:val="26"/>
          <w:szCs w:val="26"/>
        </w:rPr>
        <w:t>.</w:t>
      </w:r>
    </w:p>
    <w:p w14:paraId="1FD63CC1" w14:textId="00686C6A" w:rsidR="002B4BBC" w:rsidRPr="002B4BBC" w:rsidRDefault="002B4BBC" w:rsidP="00D21729">
      <w:pPr>
        <w:widowControl w:val="0"/>
        <w:spacing w:line="360" w:lineRule="auto"/>
        <w:ind w:left="1"/>
        <w:jc w:val="both"/>
        <w:rPr>
          <w:rFonts w:ascii="Arial" w:hAnsi="Arial" w:cs="Arial"/>
          <w:sz w:val="26"/>
          <w:szCs w:val="26"/>
          <w:lang w:val="es-ES_tradnl"/>
        </w:rPr>
      </w:pPr>
      <w:r w:rsidRPr="00A40487">
        <w:rPr>
          <w:rFonts w:ascii="Arial" w:hAnsi="Arial" w:cs="Arial"/>
          <w:b/>
          <w:bCs/>
          <w:sz w:val="26"/>
          <w:szCs w:val="26"/>
          <w:lang w:val="es-ES_tradnl"/>
        </w:rPr>
        <w:t xml:space="preserve">VIII. </w:t>
      </w:r>
      <w:r w:rsidRPr="002B4BBC">
        <w:rPr>
          <w:rFonts w:ascii="Arial" w:hAnsi="Arial" w:cs="Arial"/>
          <w:sz w:val="26"/>
          <w:szCs w:val="26"/>
          <w:lang w:val="es-ES_tradnl"/>
        </w:rPr>
        <w:t>Estudio de los agravios de fondo de la Norma Oficial Mexicana reclamada</w:t>
      </w:r>
      <w:r>
        <w:rPr>
          <w:rFonts w:ascii="Arial" w:hAnsi="Arial" w:cs="Arial"/>
          <w:sz w:val="26"/>
          <w:szCs w:val="26"/>
          <w:lang w:val="es-ES_tradnl"/>
        </w:rPr>
        <w:t>.</w:t>
      </w:r>
    </w:p>
    <w:p w14:paraId="71A6A635" w14:textId="28D65B5F" w:rsidR="00EA353E" w:rsidRPr="00DE676C" w:rsidRDefault="000722A5" w:rsidP="00D21729">
      <w:pPr>
        <w:widowControl w:val="0"/>
        <w:spacing w:line="360" w:lineRule="auto"/>
        <w:ind w:left="708"/>
        <w:jc w:val="both"/>
        <w:rPr>
          <w:rFonts w:ascii="Arial" w:hAnsi="Arial" w:cs="Arial"/>
          <w:sz w:val="26"/>
          <w:szCs w:val="26"/>
          <w:lang w:val="es-ES"/>
        </w:rPr>
      </w:pPr>
      <w:r w:rsidRPr="000722A5">
        <w:rPr>
          <w:rFonts w:ascii="Arial" w:hAnsi="Arial" w:cs="Arial"/>
          <w:b/>
          <w:bCs/>
          <w:sz w:val="26"/>
          <w:szCs w:val="26"/>
          <w:lang w:val="es-ES"/>
        </w:rPr>
        <w:t>VIII.5</w:t>
      </w:r>
      <w:r>
        <w:rPr>
          <w:rFonts w:ascii="Arial" w:hAnsi="Arial" w:cs="Arial"/>
          <w:sz w:val="26"/>
          <w:szCs w:val="26"/>
          <w:lang w:val="es-ES"/>
        </w:rPr>
        <w:t xml:space="preserve"> Violación a los derechos humanos al honor, reputación y propia imagen</w:t>
      </w:r>
      <w:r w:rsidR="00B96217">
        <w:rPr>
          <w:rFonts w:ascii="Arial" w:hAnsi="Arial" w:cs="Arial"/>
          <w:sz w:val="26"/>
          <w:szCs w:val="26"/>
          <w:lang w:val="es-ES"/>
        </w:rPr>
        <w:t>.</w:t>
      </w:r>
    </w:p>
    <w:p w14:paraId="39E9F950" w14:textId="77777777" w:rsidR="00F10144" w:rsidRDefault="00F10144" w:rsidP="008201CA">
      <w:pPr>
        <w:widowControl w:val="0"/>
        <w:spacing w:line="360" w:lineRule="auto"/>
        <w:rPr>
          <w:rFonts w:ascii="Arial" w:hAnsi="Arial" w:cs="Arial"/>
          <w:b/>
          <w:bCs/>
          <w:sz w:val="26"/>
          <w:szCs w:val="26"/>
          <w:lang w:val="es-ES"/>
        </w:rPr>
      </w:pPr>
    </w:p>
    <w:p w14:paraId="22B0D5AA" w14:textId="01594432" w:rsidR="00077506" w:rsidRDefault="00077506" w:rsidP="00F10144">
      <w:pPr>
        <w:widowControl w:val="0"/>
        <w:spacing w:line="360" w:lineRule="auto"/>
        <w:jc w:val="center"/>
        <w:rPr>
          <w:rFonts w:ascii="Arial" w:hAnsi="Arial" w:cs="Arial"/>
          <w:b/>
          <w:bCs/>
          <w:sz w:val="26"/>
          <w:szCs w:val="26"/>
          <w:lang w:val="es-ES"/>
        </w:rPr>
      </w:pPr>
      <w:r>
        <w:rPr>
          <w:rFonts w:ascii="Arial" w:hAnsi="Arial" w:cs="Arial"/>
          <w:b/>
          <w:bCs/>
          <w:sz w:val="26"/>
          <w:szCs w:val="26"/>
          <w:lang w:val="es-ES"/>
        </w:rPr>
        <w:t>II. Oportunidad</w:t>
      </w:r>
      <w:r w:rsidR="009D291D">
        <w:rPr>
          <w:rFonts w:ascii="Arial" w:hAnsi="Arial" w:cs="Arial"/>
          <w:b/>
          <w:bCs/>
          <w:sz w:val="26"/>
          <w:szCs w:val="26"/>
          <w:lang w:val="es-ES"/>
        </w:rPr>
        <w:t>.</w:t>
      </w:r>
    </w:p>
    <w:p w14:paraId="6E0B3CC1" w14:textId="77777777" w:rsidR="00F10144" w:rsidRPr="00F10144" w:rsidRDefault="00F10144" w:rsidP="00D21729">
      <w:pPr>
        <w:widowControl w:val="0"/>
        <w:spacing w:line="360" w:lineRule="auto"/>
        <w:rPr>
          <w:rFonts w:ascii="Arial" w:hAnsi="Arial" w:cs="Arial"/>
          <w:b/>
          <w:bCs/>
          <w:sz w:val="26"/>
          <w:szCs w:val="26"/>
          <w:lang w:val="es-ES"/>
        </w:rPr>
      </w:pPr>
    </w:p>
    <w:p w14:paraId="6B7DB457" w14:textId="14A409F6" w:rsidR="0004372F" w:rsidRDefault="0004372F" w:rsidP="00077506">
      <w:pPr>
        <w:widowControl w:val="0"/>
        <w:spacing w:line="360" w:lineRule="auto"/>
        <w:jc w:val="both"/>
        <w:rPr>
          <w:rFonts w:ascii="Arial" w:hAnsi="Arial" w:cs="Arial"/>
          <w:sz w:val="26"/>
          <w:szCs w:val="26"/>
          <w:lang w:val="es-ES"/>
        </w:rPr>
      </w:pPr>
      <w:r>
        <w:rPr>
          <w:rFonts w:ascii="Arial" w:hAnsi="Arial" w:cs="Arial"/>
          <w:sz w:val="26"/>
          <w:szCs w:val="26"/>
          <w:lang w:val="es-ES"/>
        </w:rPr>
        <w:t>En el engrose aprobado se aprecia que</w:t>
      </w:r>
      <w:r w:rsidR="002B2423">
        <w:rPr>
          <w:rFonts w:ascii="Arial" w:hAnsi="Arial" w:cs="Arial"/>
          <w:sz w:val="26"/>
          <w:szCs w:val="26"/>
          <w:lang w:val="es-ES"/>
        </w:rPr>
        <w:t xml:space="preserve"> para</w:t>
      </w:r>
      <w:r>
        <w:rPr>
          <w:rFonts w:ascii="Arial" w:hAnsi="Arial" w:cs="Arial"/>
          <w:sz w:val="26"/>
          <w:szCs w:val="26"/>
          <w:lang w:val="es-ES"/>
        </w:rPr>
        <w:t xml:space="preserve"> dar respuesta al agravio de la parte quejosa relativo a que no debió sobreseerse en el juicio por </w:t>
      </w:r>
      <w:proofErr w:type="spellStart"/>
      <w:r w:rsidRPr="0004372F">
        <w:rPr>
          <w:rFonts w:ascii="Arial" w:hAnsi="Arial" w:cs="Arial"/>
          <w:i/>
          <w:iCs/>
          <w:sz w:val="26"/>
          <w:szCs w:val="26"/>
          <w:lang w:val="es-ES"/>
        </w:rPr>
        <w:t>vacatio</w:t>
      </w:r>
      <w:proofErr w:type="spellEnd"/>
      <w:r w:rsidRPr="0004372F">
        <w:rPr>
          <w:rFonts w:ascii="Arial" w:hAnsi="Arial" w:cs="Arial"/>
          <w:i/>
          <w:iCs/>
          <w:sz w:val="26"/>
          <w:szCs w:val="26"/>
          <w:lang w:val="es-ES"/>
        </w:rPr>
        <w:t xml:space="preserve"> </w:t>
      </w:r>
      <w:proofErr w:type="spellStart"/>
      <w:r w:rsidRPr="0004372F">
        <w:rPr>
          <w:rFonts w:ascii="Arial" w:hAnsi="Arial" w:cs="Arial"/>
          <w:i/>
          <w:iCs/>
          <w:sz w:val="26"/>
          <w:szCs w:val="26"/>
          <w:lang w:val="es-ES"/>
        </w:rPr>
        <w:t>legis</w:t>
      </w:r>
      <w:proofErr w:type="spellEnd"/>
      <w:r>
        <w:rPr>
          <w:rFonts w:ascii="Arial" w:hAnsi="Arial" w:cs="Arial"/>
          <w:sz w:val="26"/>
          <w:szCs w:val="26"/>
          <w:lang w:val="es-ES"/>
        </w:rPr>
        <w:t xml:space="preserve"> en tanto que desde su publicación les causaba un perjuicio</w:t>
      </w:r>
      <w:r w:rsidR="00257096">
        <w:rPr>
          <w:rFonts w:ascii="Arial" w:hAnsi="Arial" w:cs="Arial"/>
          <w:sz w:val="26"/>
          <w:szCs w:val="26"/>
          <w:lang w:val="es-ES"/>
        </w:rPr>
        <w:t>, se añadió el cómputo del plazo para la presentación de la demanda de amparo.</w:t>
      </w:r>
    </w:p>
    <w:p w14:paraId="4E5FC909" w14:textId="77777777" w:rsidR="0004372F" w:rsidRDefault="0004372F" w:rsidP="00077506">
      <w:pPr>
        <w:widowControl w:val="0"/>
        <w:spacing w:line="360" w:lineRule="auto"/>
        <w:jc w:val="both"/>
        <w:rPr>
          <w:rFonts w:ascii="Arial" w:hAnsi="Arial" w:cs="Arial"/>
          <w:sz w:val="26"/>
          <w:szCs w:val="26"/>
          <w:lang w:val="es-ES"/>
        </w:rPr>
      </w:pPr>
    </w:p>
    <w:p w14:paraId="17C7D190" w14:textId="02C09E91" w:rsidR="00235348" w:rsidRDefault="0004372F" w:rsidP="00941AA3">
      <w:pPr>
        <w:widowControl w:val="0"/>
        <w:spacing w:line="360" w:lineRule="auto"/>
        <w:jc w:val="both"/>
        <w:rPr>
          <w:rFonts w:ascii="Arial" w:hAnsi="Arial" w:cs="Arial"/>
          <w:sz w:val="26"/>
          <w:szCs w:val="26"/>
          <w:lang w:val="es-ES"/>
        </w:rPr>
      </w:pPr>
      <w:r>
        <w:rPr>
          <w:rFonts w:ascii="Arial" w:hAnsi="Arial" w:cs="Arial"/>
          <w:sz w:val="26"/>
          <w:szCs w:val="26"/>
          <w:lang w:val="es-ES"/>
        </w:rPr>
        <w:t>En términos generales se comparte el adendum mencionado</w:t>
      </w:r>
      <w:r w:rsidR="00941AA3">
        <w:rPr>
          <w:rFonts w:ascii="Arial" w:hAnsi="Arial" w:cs="Arial"/>
          <w:sz w:val="26"/>
          <w:szCs w:val="26"/>
          <w:lang w:val="es-ES"/>
        </w:rPr>
        <w:t>;</w:t>
      </w:r>
      <w:r>
        <w:rPr>
          <w:rFonts w:ascii="Arial" w:hAnsi="Arial" w:cs="Arial"/>
          <w:sz w:val="26"/>
          <w:szCs w:val="26"/>
          <w:lang w:val="es-ES"/>
        </w:rPr>
        <w:t xml:space="preserve"> sin embargo, </w:t>
      </w:r>
      <w:r w:rsidR="00D26E7C">
        <w:rPr>
          <w:rFonts w:ascii="Arial" w:hAnsi="Arial" w:cs="Arial"/>
          <w:sz w:val="26"/>
          <w:szCs w:val="26"/>
          <w:lang w:val="es-ES"/>
        </w:rPr>
        <w:t xml:space="preserve">estimo que ello no es suficiente para responder </w:t>
      </w:r>
      <w:r w:rsidR="00E6719E">
        <w:rPr>
          <w:rFonts w:ascii="Arial" w:hAnsi="Arial" w:cs="Arial"/>
          <w:sz w:val="26"/>
          <w:szCs w:val="26"/>
          <w:lang w:val="es-ES"/>
        </w:rPr>
        <w:t>dicho</w:t>
      </w:r>
      <w:r w:rsidR="00D26E7C">
        <w:rPr>
          <w:rFonts w:ascii="Arial" w:hAnsi="Arial" w:cs="Arial"/>
          <w:sz w:val="26"/>
          <w:szCs w:val="26"/>
          <w:lang w:val="es-ES"/>
        </w:rPr>
        <w:t xml:space="preserve"> planteamiento, pues </w:t>
      </w:r>
      <w:r w:rsidR="001A6562">
        <w:rPr>
          <w:rFonts w:ascii="Arial" w:hAnsi="Arial" w:cs="Arial"/>
          <w:sz w:val="26"/>
          <w:szCs w:val="26"/>
          <w:lang w:val="es-ES"/>
        </w:rPr>
        <w:t>considero que</w:t>
      </w:r>
      <w:r w:rsidR="00257096">
        <w:rPr>
          <w:rFonts w:ascii="Arial" w:hAnsi="Arial" w:cs="Arial"/>
          <w:sz w:val="26"/>
          <w:szCs w:val="26"/>
          <w:lang w:val="es-ES"/>
        </w:rPr>
        <w:t xml:space="preserve"> </w:t>
      </w:r>
      <w:r w:rsidR="001A6562">
        <w:rPr>
          <w:rFonts w:ascii="Arial" w:hAnsi="Arial" w:cs="Arial"/>
          <w:sz w:val="26"/>
          <w:szCs w:val="26"/>
          <w:lang w:val="es-ES"/>
        </w:rPr>
        <w:t xml:space="preserve">el agravio </w:t>
      </w:r>
      <w:r w:rsidR="00D26E7C">
        <w:rPr>
          <w:rFonts w:ascii="Arial" w:hAnsi="Arial" w:cs="Arial"/>
          <w:sz w:val="26"/>
          <w:szCs w:val="26"/>
          <w:lang w:val="es-ES"/>
        </w:rPr>
        <w:t>debe</w:t>
      </w:r>
      <w:r>
        <w:rPr>
          <w:rFonts w:ascii="Arial" w:hAnsi="Arial" w:cs="Arial"/>
          <w:sz w:val="26"/>
          <w:szCs w:val="26"/>
          <w:lang w:val="es-ES"/>
        </w:rPr>
        <w:t xml:space="preserve"> calificarse de infundado</w:t>
      </w:r>
      <w:r w:rsidR="00E6719E">
        <w:rPr>
          <w:rFonts w:ascii="Arial" w:hAnsi="Arial" w:cs="Arial"/>
          <w:sz w:val="26"/>
          <w:szCs w:val="26"/>
          <w:lang w:val="es-ES"/>
        </w:rPr>
        <w:t>,</w:t>
      </w:r>
      <w:r>
        <w:rPr>
          <w:rFonts w:ascii="Arial" w:hAnsi="Arial" w:cs="Arial"/>
          <w:sz w:val="26"/>
          <w:szCs w:val="26"/>
          <w:lang w:val="es-ES"/>
        </w:rPr>
        <w:t xml:space="preserve"> </w:t>
      </w:r>
      <w:r w:rsidR="00941AA3">
        <w:rPr>
          <w:rFonts w:ascii="Arial" w:hAnsi="Arial" w:cs="Arial"/>
          <w:sz w:val="26"/>
          <w:szCs w:val="26"/>
          <w:lang w:val="es-ES"/>
        </w:rPr>
        <w:t>toda vez</w:t>
      </w:r>
      <w:r>
        <w:rPr>
          <w:rFonts w:ascii="Arial" w:hAnsi="Arial" w:cs="Arial"/>
          <w:sz w:val="26"/>
          <w:szCs w:val="26"/>
          <w:lang w:val="es-ES"/>
        </w:rPr>
        <w:t xml:space="preserve"> que </w:t>
      </w:r>
      <w:r w:rsidR="00863FE4">
        <w:rPr>
          <w:rFonts w:ascii="Arial" w:hAnsi="Arial" w:cs="Arial"/>
          <w:sz w:val="26"/>
          <w:szCs w:val="26"/>
          <w:lang w:val="es-ES"/>
        </w:rPr>
        <w:t>los artículos 17 y 18 de la Ley de Amparo establec</w:t>
      </w:r>
      <w:r w:rsidR="00941AA3">
        <w:rPr>
          <w:rFonts w:ascii="Arial" w:hAnsi="Arial" w:cs="Arial"/>
          <w:sz w:val="26"/>
          <w:szCs w:val="26"/>
          <w:lang w:val="es-ES"/>
        </w:rPr>
        <w:t>en</w:t>
      </w:r>
      <w:r w:rsidR="00863FE4">
        <w:rPr>
          <w:rFonts w:ascii="Arial" w:hAnsi="Arial" w:cs="Arial"/>
          <w:sz w:val="26"/>
          <w:szCs w:val="26"/>
          <w:lang w:val="es-ES"/>
        </w:rPr>
        <w:t xml:space="preserve"> que el plazo para impugnar normas generales es de treinta días a partir del día de su entrada en vigor</w:t>
      </w:r>
      <w:r w:rsidR="00941AA3">
        <w:rPr>
          <w:rFonts w:ascii="Arial" w:hAnsi="Arial" w:cs="Arial"/>
          <w:sz w:val="26"/>
          <w:szCs w:val="26"/>
          <w:lang w:val="es-ES"/>
        </w:rPr>
        <w:t xml:space="preserve"> y no de su publicación como lo aduce la parte quejosa</w:t>
      </w:r>
      <w:r w:rsidR="00E6719E">
        <w:rPr>
          <w:rFonts w:ascii="Arial" w:hAnsi="Arial" w:cs="Arial"/>
          <w:sz w:val="26"/>
          <w:szCs w:val="26"/>
          <w:lang w:val="es-ES"/>
        </w:rPr>
        <w:t xml:space="preserve"> y, una vez asentado lo anterior, realizar el cómputo respectivo</w:t>
      </w:r>
      <w:r w:rsidR="00863FE4">
        <w:rPr>
          <w:rFonts w:ascii="Arial" w:hAnsi="Arial" w:cs="Arial"/>
          <w:sz w:val="26"/>
          <w:szCs w:val="26"/>
          <w:lang w:val="es-ES"/>
        </w:rPr>
        <w:t xml:space="preserve">. </w:t>
      </w:r>
      <w:r w:rsidR="00941AA3">
        <w:rPr>
          <w:rFonts w:ascii="Arial" w:hAnsi="Arial" w:cs="Arial"/>
          <w:sz w:val="26"/>
          <w:szCs w:val="26"/>
          <w:lang w:val="es-ES"/>
        </w:rPr>
        <w:t>Pues incluso,</w:t>
      </w:r>
      <w:r w:rsidR="00CD454F">
        <w:rPr>
          <w:rFonts w:ascii="Arial" w:hAnsi="Arial" w:cs="Arial"/>
          <w:sz w:val="26"/>
          <w:szCs w:val="26"/>
          <w:lang w:val="es-ES"/>
        </w:rPr>
        <w:t xml:space="preserve"> de considerar lo contrario, la presentación de la demanda </w:t>
      </w:r>
      <w:r w:rsidR="00941AA3">
        <w:rPr>
          <w:rFonts w:ascii="Arial" w:hAnsi="Arial" w:cs="Arial"/>
          <w:sz w:val="26"/>
          <w:szCs w:val="26"/>
          <w:lang w:val="es-ES"/>
        </w:rPr>
        <w:t xml:space="preserve">de amparo </w:t>
      </w:r>
      <w:r w:rsidR="00CD454F">
        <w:rPr>
          <w:rFonts w:ascii="Arial" w:hAnsi="Arial" w:cs="Arial"/>
          <w:sz w:val="26"/>
          <w:szCs w:val="26"/>
          <w:lang w:val="es-ES"/>
        </w:rPr>
        <w:t>sería extemporánea.</w:t>
      </w:r>
    </w:p>
    <w:p w14:paraId="59733EB7" w14:textId="77777777" w:rsidR="000722A5" w:rsidRPr="000722A5" w:rsidRDefault="000722A5" w:rsidP="000722A5">
      <w:pPr>
        <w:widowControl w:val="0"/>
        <w:spacing w:line="276" w:lineRule="auto"/>
        <w:jc w:val="both"/>
        <w:rPr>
          <w:rFonts w:ascii="Arial" w:hAnsi="Arial" w:cs="Arial"/>
          <w:b/>
          <w:bCs/>
          <w:sz w:val="26"/>
          <w:szCs w:val="26"/>
          <w:lang w:val="es-ES"/>
        </w:rPr>
      </w:pPr>
    </w:p>
    <w:p w14:paraId="09C704C5" w14:textId="3B7C0206" w:rsidR="000722A5" w:rsidRPr="000722A5" w:rsidRDefault="000722A5" w:rsidP="00EA353E">
      <w:pPr>
        <w:widowControl w:val="0"/>
        <w:spacing w:line="276" w:lineRule="auto"/>
        <w:jc w:val="center"/>
        <w:rPr>
          <w:rFonts w:ascii="Arial" w:hAnsi="Arial" w:cs="Arial"/>
          <w:b/>
          <w:bCs/>
          <w:sz w:val="26"/>
          <w:szCs w:val="26"/>
          <w:lang w:val="es-ES"/>
        </w:rPr>
      </w:pPr>
      <w:r w:rsidRPr="000722A5">
        <w:rPr>
          <w:rFonts w:ascii="Arial" w:hAnsi="Arial" w:cs="Arial"/>
          <w:b/>
          <w:bCs/>
          <w:sz w:val="26"/>
          <w:szCs w:val="26"/>
          <w:lang w:val="es-ES"/>
        </w:rPr>
        <w:t>V. Precisión de la litis.</w:t>
      </w:r>
    </w:p>
    <w:p w14:paraId="545F18AF" w14:textId="77777777" w:rsidR="000722A5" w:rsidRDefault="000722A5" w:rsidP="00EA353E">
      <w:pPr>
        <w:widowControl w:val="0"/>
        <w:spacing w:line="276" w:lineRule="auto"/>
        <w:jc w:val="center"/>
        <w:rPr>
          <w:rFonts w:ascii="Arial" w:hAnsi="Arial" w:cs="Arial"/>
          <w:sz w:val="26"/>
          <w:szCs w:val="26"/>
          <w:u w:val="single"/>
          <w:lang w:val="es-ES"/>
        </w:rPr>
      </w:pPr>
    </w:p>
    <w:p w14:paraId="5DF72BC0" w14:textId="7416D2D8" w:rsidR="004E3C58" w:rsidRDefault="00234764" w:rsidP="00AB20AD">
      <w:pPr>
        <w:widowControl w:val="0"/>
        <w:spacing w:line="360" w:lineRule="auto"/>
        <w:jc w:val="both"/>
        <w:rPr>
          <w:rFonts w:ascii="Arial" w:hAnsi="Arial" w:cs="Arial"/>
          <w:bCs/>
          <w:sz w:val="26"/>
          <w:szCs w:val="26"/>
          <w:lang w:val="es-ES_tradnl"/>
        </w:rPr>
      </w:pPr>
      <w:r>
        <w:rPr>
          <w:rFonts w:ascii="Arial" w:hAnsi="Arial" w:cs="Arial"/>
          <w:bCs/>
          <w:sz w:val="26"/>
          <w:szCs w:val="26"/>
          <w:lang w:val="es-ES_tradnl"/>
        </w:rPr>
        <w:t xml:space="preserve">Compartí este apartado; sin embargo, </w:t>
      </w:r>
      <w:r w:rsidR="0016427B">
        <w:rPr>
          <w:rFonts w:ascii="Arial" w:hAnsi="Arial" w:cs="Arial"/>
          <w:bCs/>
          <w:sz w:val="26"/>
          <w:szCs w:val="26"/>
          <w:lang w:val="es-ES_tradnl"/>
        </w:rPr>
        <w:t xml:space="preserve">tal como las expresé en mi intervención </w:t>
      </w:r>
      <w:r w:rsidR="0016427B">
        <w:rPr>
          <w:rFonts w:ascii="Arial" w:hAnsi="Arial" w:cs="Arial"/>
          <w:bCs/>
          <w:sz w:val="26"/>
          <w:szCs w:val="26"/>
          <w:lang w:val="es-ES_tradnl"/>
        </w:rPr>
        <w:lastRenderedPageBreak/>
        <w:t xml:space="preserve">respectiva, </w:t>
      </w:r>
      <w:r w:rsidR="001A6562">
        <w:rPr>
          <w:rFonts w:ascii="Arial" w:hAnsi="Arial" w:cs="Arial"/>
          <w:bCs/>
          <w:sz w:val="26"/>
          <w:szCs w:val="26"/>
          <w:lang w:val="es-ES_tradnl"/>
        </w:rPr>
        <w:t>estimo</w:t>
      </w:r>
      <w:r>
        <w:rPr>
          <w:rFonts w:ascii="Arial" w:hAnsi="Arial" w:cs="Arial"/>
          <w:bCs/>
          <w:sz w:val="26"/>
          <w:szCs w:val="26"/>
          <w:lang w:val="es-ES_tradnl"/>
        </w:rPr>
        <w:t xml:space="preserve"> pertinente </w:t>
      </w:r>
      <w:r w:rsidR="004E3C58">
        <w:rPr>
          <w:rFonts w:ascii="Arial" w:hAnsi="Arial" w:cs="Arial"/>
          <w:bCs/>
          <w:sz w:val="26"/>
          <w:szCs w:val="26"/>
          <w:lang w:val="es-ES_tradnl"/>
        </w:rPr>
        <w:t>realizar dos puntualizaciones</w:t>
      </w:r>
      <w:r w:rsidR="00F8022D">
        <w:rPr>
          <w:rFonts w:ascii="Arial" w:hAnsi="Arial" w:cs="Arial"/>
          <w:bCs/>
          <w:sz w:val="26"/>
          <w:szCs w:val="26"/>
          <w:lang w:val="es-ES_tradnl"/>
        </w:rPr>
        <w:t>.</w:t>
      </w:r>
      <w:r w:rsidR="004E3C58">
        <w:rPr>
          <w:rFonts w:ascii="Arial" w:hAnsi="Arial" w:cs="Arial"/>
          <w:bCs/>
          <w:sz w:val="26"/>
          <w:szCs w:val="26"/>
          <w:lang w:val="es-ES_tradnl"/>
        </w:rPr>
        <w:t xml:space="preserve"> </w:t>
      </w:r>
    </w:p>
    <w:p w14:paraId="026EC1B2" w14:textId="77777777" w:rsidR="004E3C58" w:rsidRDefault="004E3C58" w:rsidP="00AB20AD">
      <w:pPr>
        <w:widowControl w:val="0"/>
        <w:spacing w:line="360" w:lineRule="auto"/>
        <w:jc w:val="both"/>
        <w:rPr>
          <w:rFonts w:ascii="Arial" w:hAnsi="Arial" w:cs="Arial"/>
          <w:bCs/>
          <w:sz w:val="26"/>
          <w:szCs w:val="26"/>
          <w:lang w:val="es-ES_tradnl"/>
        </w:rPr>
      </w:pPr>
    </w:p>
    <w:p w14:paraId="17A31CCC" w14:textId="2CB657B3" w:rsidR="008C3C87" w:rsidRPr="00A35B6A" w:rsidRDefault="004E3C58" w:rsidP="00AB20AD">
      <w:pPr>
        <w:widowControl w:val="0"/>
        <w:spacing w:line="360" w:lineRule="auto"/>
        <w:jc w:val="both"/>
        <w:rPr>
          <w:rFonts w:ascii="Arial" w:hAnsi="Arial" w:cs="Arial"/>
          <w:bCs/>
          <w:sz w:val="26"/>
          <w:szCs w:val="26"/>
          <w:lang w:val="es-ES_tradnl"/>
        </w:rPr>
      </w:pPr>
      <w:r>
        <w:rPr>
          <w:rFonts w:ascii="Arial" w:hAnsi="Arial" w:cs="Arial"/>
          <w:bCs/>
          <w:sz w:val="26"/>
          <w:szCs w:val="26"/>
          <w:lang w:val="es-ES_tradnl"/>
        </w:rPr>
        <w:t>La primera</w:t>
      </w:r>
      <w:r w:rsidR="00F8022D">
        <w:rPr>
          <w:rFonts w:ascii="Arial" w:hAnsi="Arial" w:cs="Arial"/>
          <w:bCs/>
          <w:sz w:val="26"/>
          <w:szCs w:val="26"/>
          <w:lang w:val="es-ES_tradnl"/>
        </w:rPr>
        <w:t xml:space="preserve">, </w:t>
      </w:r>
      <w:r>
        <w:rPr>
          <w:rFonts w:ascii="Arial" w:hAnsi="Arial" w:cs="Arial"/>
          <w:bCs/>
          <w:sz w:val="26"/>
          <w:szCs w:val="26"/>
          <w:lang w:val="es-ES_tradnl"/>
        </w:rPr>
        <w:t>relativa a</w:t>
      </w:r>
      <w:r w:rsidR="00A35B6A">
        <w:rPr>
          <w:rFonts w:ascii="Arial" w:hAnsi="Arial" w:cs="Arial"/>
          <w:bCs/>
          <w:sz w:val="26"/>
          <w:szCs w:val="26"/>
          <w:lang w:val="es-ES_tradnl"/>
        </w:rPr>
        <w:t xml:space="preserve"> que</w:t>
      </w:r>
      <w:r w:rsidR="00F8022D">
        <w:rPr>
          <w:rFonts w:ascii="Arial" w:hAnsi="Arial" w:cs="Arial"/>
          <w:bCs/>
          <w:sz w:val="26"/>
          <w:szCs w:val="26"/>
          <w:lang w:val="es-ES_tradnl"/>
        </w:rPr>
        <w:t xml:space="preserve"> tanto</w:t>
      </w:r>
      <w:r w:rsidR="00A35B6A">
        <w:rPr>
          <w:rFonts w:ascii="Arial" w:hAnsi="Arial" w:cs="Arial"/>
          <w:bCs/>
          <w:sz w:val="26"/>
          <w:szCs w:val="26"/>
          <w:lang w:val="es-ES_tradnl"/>
        </w:rPr>
        <w:t xml:space="preserve"> </w:t>
      </w:r>
      <w:r w:rsidR="00234764" w:rsidRPr="00234764">
        <w:rPr>
          <w:rFonts w:ascii="Arial" w:hAnsi="Arial" w:cs="Arial"/>
          <w:bCs/>
          <w:sz w:val="26"/>
          <w:szCs w:val="26"/>
        </w:rPr>
        <w:t xml:space="preserve">las Reglas de Operación del Comité Consultivo Nacional de Normalización </w:t>
      </w:r>
      <w:r w:rsidR="00F8022D">
        <w:rPr>
          <w:rFonts w:ascii="Arial" w:hAnsi="Arial" w:cs="Arial"/>
          <w:bCs/>
          <w:sz w:val="26"/>
          <w:szCs w:val="26"/>
        </w:rPr>
        <w:t>como</w:t>
      </w:r>
      <w:r w:rsidR="00234764" w:rsidRPr="00234764">
        <w:rPr>
          <w:rFonts w:ascii="Arial" w:hAnsi="Arial" w:cs="Arial"/>
          <w:bCs/>
          <w:sz w:val="26"/>
          <w:szCs w:val="26"/>
        </w:rPr>
        <w:t xml:space="preserve"> las Reglas del Comité Consultivo Nacional de Normalización de Regulación y Fomento Sanitario</w:t>
      </w:r>
      <w:r w:rsidR="00A35B6A">
        <w:rPr>
          <w:rFonts w:ascii="Arial" w:hAnsi="Arial" w:cs="Arial"/>
          <w:b/>
          <w:sz w:val="26"/>
          <w:szCs w:val="26"/>
        </w:rPr>
        <w:t xml:space="preserve"> </w:t>
      </w:r>
      <w:r w:rsidR="00A35B6A" w:rsidRPr="00A35B6A">
        <w:rPr>
          <w:rFonts w:ascii="Arial" w:hAnsi="Arial" w:cs="Arial"/>
          <w:bCs/>
          <w:sz w:val="26"/>
          <w:szCs w:val="26"/>
        </w:rPr>
        <w:t>también forman parte de la litis</w:t>
      </w:r>
      <w:r w:rsidR="00F8022D">
        <w:rPr>
          <w:rFonts w:ascii="Arial" w:hAnsi="Arial" w:cs="Arial"/>
          <w:bCs/>
          <w:sz w:val="26"/>
          <w:szCs w:val="26"/>
        </w:rPr>
        <w:t>; ello,</w:t>
      </w:r>
      <w:r w:rsidR="00A35B6A" w:rsidRPr="00A35B6A">
        <w:rPr>
          <w:rFonts w:ascii="Arial" w:hAnsi="Arial" w:cs="Arial"/>
          <w:bCs/>
          <w:sz w:val="26"/>
          <w:szCs w:val="26"/>
        </w:rPr>
        <w:t xml:space="preserve"> </w:t>
      </w:r>
      <w:r w:rsidR="008C3C87">
        <w:rPr>
          <w:rFonts w:ascii="Arial" w:hAnsi="Arial" w:cs="Arial"/>
          <w:bCs/>
          <w:sz w:val="26"/>
          <w:szCs w:val="26"/>
        </w:rPr>
        <w:t xml:space="preserve">con independencia de que en la sentencia recurrida no se hayan </w:t>
      </w:r>
      <w:r w:rsidR="00A35B6A">
        <w:rPr>
          <w:rFonts w:ascii="Arial" w:hAnsi="Arial" w:cs="Arial"/>
          <w:bCs/>
          <w:sz w:val="26"/>
          <w:szCs w:val="26"/>
        </w:rPr>
        <w:t>señalado como actos impugnados</w:t>
      </w:r>
      <w:r w:rsidR="00F8022D">
        <w:rPr>
          <w:rFonts w:ascii="Arial" w:hAnsi="Arial" w:cs="Arial"/>
          <w:bCs/>
          <w:sz w:val="26"/>
          <w:szCs w:val="26"/>
        </w:rPr>
        <w:t xml:space="preserve"> destacados</w:t>
      </w:r>
      <w:r w:rsidR="00A35B6A">
        <w:rPr>
          <w:rFonts w:ascii="Arial" w:hAnsi="Arial" w:cs="Arial"/>
          <w:bCs/>
          <w:sz w:val="26"/>
          <w:szCs w:val="26"/>
        </w:rPr>
        <w:t>,</w:t>
      </w:r>
      <w:r w:rsidR="008C3C87">
        <w:rPr>
          <w:rFonts w:ascii="Arial" w:hAnsi="Arial" w:cs="Arial"/>
          <w:bCs/>
          <w:sz w:val="26"/>
          <w:szCs w:val="26"/>
        </w:rPr>
        <w:t xml:space="preserve"> ya que solo se </w:t>
      </w:r>
      <w:r w:rsidR="00B35BED">
        <w:rPr>
          <w:rFonts w:ascii="Arial" w:hAnsi="Arial" w:cs="Arial"/>
          <w:bCs/>
          <w:sz w:val="26"/>
          <w:szCs w:val="26"/>
        </w:rPr>
        <w:t>tuvieron como</w:t>
      </w:r>
      <w:r w:rsidR="00F8022D">
        <w:rPr>
          <w:rFonts w:ascii="Arial" w:hAnsi="Arial" w:cs="Arial"/>
          <w:bCs/>
          <w:sz w:val="26"/>
          <w:szCs w:val="26"/>
        </w:rPr>
        <w:t xml:space="preserve"> tal,</w:t>
      </w:r>
      <w:r w:rsidR="00B35BED">
        <w:rPr>
          <w:rFonts w:ascii="Arial" w:hAnsi="Arial" w:cs="Arial"/>
          <w:bCs/>
          <w:sz w:val="26"/>
          <w:szCs w:val="26"/>
        </w:rPr>
        <w:t xml:space="preserve"> </w:t>
      </w:r>
      <w:r w:rsidR="00A35B6A">
        <w:rPr>
          <w:rFonts w:ascii="Arial" w:hAnsi="Arial" w:cs="Arial"/>
          <w:bCs/>
          <w:sz w:val="26"/>
          <w:szCs w:val="26"/>
        </w:rPr>
        <w:t xml:space="preserve">la </w:t>
      </w:r>
      <w:r w:rsidR="008C3C87" w:rsidRPr="00234764">
        <w:rPr>
          <w:rFonts w:ascii="Arial" w:hAnsi="Arial" w:cs="Arial"/>
          <w:bCs/>
          <w:sz w:val="26"/>
          <w:szCs w:val="26"/>
          <w:lang w:val="es-ES_tradnl"/>
        </w:rPr>
        <w:t xml:space="preserve">Ley General de Salud, la modificación a la NOM-051 y los Lineamientos </w:t>
      </w:r>
      <w:r w:rsidR="008C3C87" w:rsidRPr="00234764">
        <w:rPr>
          <w:rFonts w:ascii="Arial" w:hAnsi="Arial" w:cs="Arial"/>
          <w:bCs/>
          <w:sz w:val="26"/>
          <w:szCs w:val="26"/>
        </w:rPr>
        <w:t>para la Organización de los Comités Consultivos Nacionales de Normalización</w:t>
      </w:r>
      <w:r w:rsidR="008C3C87">
        <w:rPr>
          <w:rFonts w:ascii="Arial" w:hAnsi="Arial" w:cs="Arial"/>
          <w:bCs/>
          <w:sz w:val="26"/>
          <w:szCs w:val="26"/>
        </w:rPr>
        <w:t xml:space="preserve">. </w:t>
      </w:r>
    </w:p>
    <w:p w14:paraId="46042B96" w14:textId="77777777" w:rsidR="008C3C87" w:rsidRDefault="008C3C87" w:rsidP="00AB20AD">
      <w:pPr>
        <w:widowControl w:val="0"/>
        <w:spacing w:line="360" w:lineRule="auto"/>
        <w:jc w:val="both"/>
        <w:rPr>
          <w:rFonts w:ascii="Arial" w:hAnsi="Arial" w:cs="Arial"/>
          <w:bCs/>
          <w:sz w:val="26"/>
          <w:szCs w:val="26"/>
        </w:rPr>
      </w:pPr>
    </w:p>
    <w:p w14:paraId="487890BE" w14:textId="1159423B" w:rsidR="00234764" w:rsidRPr="00234764" w:rsidRDefault="008C3C87" w:rsidP="00AB20AD">
      <w:pPr>
        <w:widowControl w:val="0"/>
        <w:spacing w:line="360" w:lineRule="auto"/>
        <w:jc w:val="both"/>
        <w:rPr>
          <w:rFonts w:ascii="Arial" w:hAnsi="Arial" w:cs="Arial"/>
          <w:bCs/>
          <w:sz w:val="26"/>
          <w:szCs w:val="26"/>
        </w:rPr>
      </w:pPr>
      <w:r>
        <w:rPr>
          <w:rFonts w:ascii="Arial" w:hAnsi="Arial" w:cs="Arial"/>
          <w:bCs/>
          <w:sz w:val="26"/>
          <w:szCs w:val="26"/>
        </w:rPr>
        <w:t>Lo anterior</w:t>
      </w:r>
      <w:r w:rsidR="00F8022D">
        <w:rPr>
          <w:rFonts w:ascii="Arial" w:hAnsi="Arial" w:cs="Arial"/>
          <w:bCs/>
          <w:sz w:val="26"/>
          <w:szCs w:val="26"/>
        </w:rPr>
        <w:t xml:space="preserve"> lo considero así</w:t>
      </w:r>
      <w:r w:rsidR="00234764" w:rsidRPr="00234764">
        <w:rPr>
          <w:rFonts w:ascii="Arial" w:hAnsi="Arial" w:cs="Arial"/>
          <w:bCs/>
          <w:sz w:val="26"/>
          <w:szCs w:val="26"/>
        </w:rPr>
        <w:t>, en virtud de que</w:t>
      </w:r>
      <w:r w:rsidR="00FE7A25">
        <w:rPr>
          <w:rFonts w:ascii="Arial" w:hAnsi="Arial" w:cs="Arial"/>
          <w:bCs/>
          <w:sz w:val="26"/>
          <w:szCs w:val="26"/>
        </w:rPr>
        <w:t xml:space="preserve"> ambas reglas</w:t>
      </w:r>
      <w:r w:rsidR="00234764" w:rsidRPr="00234764">
        <w:rPr>
          <w:rFonts w:ascii="Arial" w:hAnsi="Arial" w:cs="Arial"/>
          <w:bCs/>
          <w:sz w:val="26"/>
          <w:szCs w:val="26"/>
        </w:rPr>
        <w:t xml:space="preserve"> se impugnaron en la demanda</w:t>
      </w:r>
      <w:r w:rsidR="00B35BED">
        <w:rPr>
          <w:rFonts w:ascii="Arial" w:hAnsi="Arial" w:cs="Arial"/>
          <w:bCs/>
          <w:sz w:val="26"/>
          <w:szCs w:val="26"/>
        </w:rPr>
        <w:t xml:space="preserve"> y</w:t>
      </w:r>
      <w:r w:rsidR="00275F77">
        <w:rPr>
          <w:rFonts w:ascii="Arial" w:hAnsi="Arial" w:cs="Arial"/>
          <w:bCs/>
          <w:sz w:val="26"/>
          <w:szCs w:val="26"/>
        </w:rPr>
        <w:t>,</w:t>
      </w:r>
      <w:r w:rsidR="00A35B6A">
        <w:rPr>
          <w:rFonts w:ascii="Arial" w:hAnsi="Arial" w:cs="Arial"/>
          <w:bCs/>
          <w:sz w:val="26"/>
          <w:szCs w:val="26"/>
        </w:rPr>
        <w:t xml:space="preserve"> </w:t>
      </w:r>
      <w:r w:rsidR="00FE7A25">
        <w:rPr>
          <w:rFonts w:ascii="Arial" w:hAnsi="Arial" w:cs="Arial"/>
          <w:bCs/>
          <w:sz w:val="26"/>
          <w:szCs w:val="26"/>
        </w:rPr>
        <w:t xml:space="preserve">en el </w:t>
      </w:r>
      <w:r w:rsidR="00234764" w:rsidRPr="00234764">
        <w:rPr>
          <w:rFonts w:ascii="Arial" w:hAnsi="Arial" w:cs="Arial"/>
          <w:bCs/>
          <w:sz w:val="26"/>
          <w:szCs w:val="26"/>
        </w:rPr>
        <w:t xml:space="preserve">acuerdo admisorio de </w:t>
      </w:r>
      <w:r w:rsidR="00FE7A25">
        <w:rPr>
          <w:rFonts w:ascii="Arial" w:hAnsi="Arial" w:cs="Arial"/>
          <w:bCs/>
          <w:sz w:val="26"/>
          <w:szCs w:val="26"/>
        </w:rPr>
        <w:t xml:space="preserve">trece </w:t>
      </w:r>
      <w:r w:rsidR="00234764" w:rsidRPr="00234764">
        <w:rPr>
          <w:rFonts w:ascii="Arial" w:hAnsi="Arial" w:cs="Arial"/>
          <w:bCs/>
          <w:sz w:val="26"/>
          <w:szCs w:val="26"/>
        </w:rPr>
        <w:t xml:space="preserve">de noviembre de </w:t>
      </w:r>
      <w:r w:rsidR="00FE7A25">
        <w:rPr>
          <w:rFonts w:ascii="Arial" w:hAnsi="Arial" w:cs="Arial"/>
          <w:bCs/>
          <w:sz w:val="26"/>
          <w:szCs w:val="26"/>
        </w:rPr>
        <w:t>dos mil veinte</w:t>
      </w:r>
      <w:r w:rsidR="00A35B6A">
        <w:rPr>
          <w:rFonts w:ascii="Arial" w:hAnsi="Arial" w:cs="Arial"/>
          <w:bCs/>
          <w:sz w:val="26"/>
          <w:szCs w:val="26"/>
        </w:rPr>
        <w:t>,</w:t>
      </w:r>
      <w:r w:rsidR="00234764" w:rsidRPr="00234764">
        <w:rPr>
          <w:rFonts w:ascii="Arial" w:hAnsi="Arial" w:cs="Arial"/>
          <w:bCs/>
          <w:sz w:val="26"/>
          <w:szCs w:val="26"/>
        </w:rPr>
        <w:t xml:space="preserve"> no se desecharon expresamente</w:t>
      </w:r>
      <w:r w:rsidR="00FE7A25">
        <w:rPr>
          <w:rFonts w:ascii="Arial" w:hAnsi="Arial" w:cs="Arial"/>
          <w:bCs/>
          <w:sz w:val="26"/>
          <w:szCs w:val="26"/>
        </w:rPr>
        <w:t xml:space="preserve"> como sí sucedió respecto </w:t>
      </w:r>
      <w:r w:rsidR="00A35B6A">
        <w:rPr>
          <w:rFonts w:ascii="Arial" w:hAnsi="Arial" w:cs="Arial"/>
          <w:bCs/>
          <w:sz w:val="26"/>
          <w:szCs w:val="26"/>
        </w:rPr>
        <w:t>del procedimiento administrativo de normalización</w:t>
      </w:r>
      <w:r w:rsidR="00275F77">
        <w:rPr>
          <w:rFonts w:ascii="Arial" w:hAnsi="Arial" w:cs="Arial"/>
          <w:bCs/>
          <w:sz w:val="26"/>
          <w:szCs w:val="26"/>
        </w:rPr>
        <w:t>. Debido a esto y a efecto de reparar</w:t>
      </w:r>
      <w:r>
        <w:rPr>
          <w:rFonts w:ascii="Arial" w:hAnsi="Arial" w:cs="Arial"/>
          <w:bCs/>
          <w:sz w:val="26"/>
          <w:szCs w:val="26"/>
        </w:rPr>
        <w:t xml:space="preserve"> la referida incongruencia, </w:t>
      </w:r>
      <w:r w:rsidR="001A6562">
        <w:rPr>
          <w:rFonts w:ascii="Arial" w:hAnsi="Arial" w:cs="Arial"/>
          <w:bCs/>
          <w:sz w:val="26"/>
          <w:szCs w:val="26"/>
        </w:rPr>
        <w:t>estimo</w:t>
      </w:r>
      <w:r>
        <w:rPr>
          <w:rFonts w:ascii="Arial" w:hAnsi="Arial" w:cs="Arial"/>
          <w:bCs/>
          <w:sz w:val="26"/>
          <w:szCs w:val="26"/>
        </w:rPr>
        <w:t xml:space="preserve"> que éstas deben tenerse </w:t>
      </w:r>
      <w:r w:rsidR="00A35B6A">
        <w:rPr>
          <w:rFonts w:ascii="Arial" w:hAnsi="Arial" w:cs="Arial"/>
          <w:bCs/>
          <w:sz w:val="26"/>
          <w:szCs w:val="26"/>
        </w:rPr>
        <w:t>como parte de la litis</w:t>
      </w:r>
      <w:r>
        <w:rPr>
          <w:rFonts w:ascii="Arial" w:hAnsi="Arial" w:cs="Arial"/>
          <w:bCs/>
          <w:sz w:val="26"/>
          <w:szCs w:val="26"/>
        </w:rPr>
        <w:t xml:space="preserve">, </w:t>
      </w:r>
      <w:r w:rsidR="00B35BED">
        <w:rPr>
          <w:rFonts w:ascii="Arial" w:hAnsi="Arial" w:cs="Arial"/>
          <w:bCs/>
          <w:sz w:val="26"/>
          <w:szCs w:val="26"/>
        </w:rPr>
        <w:t xml:space="preserve">más </w:t>
      </w:r>
      <w:r w:rsidR="00F811DF">
        <w:rPr>
          <w:rFonts w:ascii="Arial" w:hAnsi="Arial" w:cs="Arial"/>
          <w:bCs/>
          <w:sz w:val="26"/>
          <w:szCs w:val="26"/>
        </w:rPr>
        <w:t>aún</w:t>
      </w:r>
      <w:r w:rsidR="00B35BED">
        <w:rPr>
          <w:rFonts w:ascii="Arial" w:hAnsi="Arial" w:cs="Arial"/>
          <w:bCs/>
          <w:sz w:val="26"/>
          <w:szCs w:val="26"/>
        </w:rPr>
        <w:t xml:space="preserve"> cuando</w:t>
      </w:r>
      <w:r w:rsidR="00FE7A25">
        <w:rPr>
          <w:rFonts w:ascii="Arial" w:hAnsi="Arial" w:cs="Arial"/>
          <w:bCs/>
          <w:sz w:val="26"/>
          <w:szCs w:val="26"/>
        </w:rPr>
        <w:t xml:space="preserve"> </w:t>
      </w:r>
      <w:r w:rsidR="00234764" w:rsidRPr="00234764">
        <w:rPr>
          <w:rFonts w:ascii="Arial" w:hAnsi="Arial" w:cs="Arial"/>
          <w:bCs/>
          <w:sz w:val="26"/>
          <w:szCs w:val="26"/>
        </w:rPr>
        <w:t xml:space="preserve">las autoridades </w:t>
      </w:r>
      <w:r w:rsidR="00FE7A25">
        <w:rPr>
          <w:rFonts w:ascii="Arial" w:hAnsi="Arial" w:cs="Arial"/>
          <w:bCs/>
          <w:sz w:val="26"/>
          <w:szCs w:val="26"/>
        </w:rPr>
        <w:t xml:space="preserve">responsables </w:t>
      </w:r>
      <w:r w:rsidR="00A35B6A">
        <w:rPr>
          <w:rFonts w:ascii="Arial" w:hAnsi="Arial" w:cs="Arial"/>
          <w:bCs/>
          <w:sz w:val="26"/>
          <w:szCs w:val="26"/>
        </w:rPr>
        <w:t xml:space="preserve">se pronunciaron sobre ellas al aceptar </w:t>
      </w:r>
      <w:r w:rsidR="00234764" w:rsidRPr="00234764">
        <w:rPr>
          <w:rFonts w:ascii="Arial" w:hAnsi="Arial" w:cs="Arial"/>
          <w:bCs/>
          <w:sz w:val="26"/>
          <w:szCs w:val="26"/>
        </w:rPr>
        <w:t xml:space="preserve">su existencia en </w:t>
      </w:r>
      <w:r w:rsidR="00A35B6A">
        <w:rPr>
          <w:rFonts w:ascii="Arial" w:hAnsi="Arial" w:cs="Arial"/>
          <w:bCs/>
          <w:sz w:val="26"/>
          <w:szCs w:val="26"/>
        </w:rPr>
        <w:t>los</w:t>
      </w:r>
      <w:r w:rsidR="00234764" w:rsidRPr="00234764">
        <w:rPr>
          <w:rFonts w:ascii="Arial" w:hAnsi="Arial" w:cs="Arial"/>
          <w:bCs/>
          <w:sz w:val="26"/>
          <w:szCs w:val="26"/>
        </w:rPr>
        <w:t xml:space="preserve"> informes justificados</w:t>
      </w:r>
      <w:r w:rsidR="00A35B6A">
        <w:rPr>
          <w:rFonts w:ascii="Arial" w:hAnsi="Arial" w:cs="Arial"/>
          <w:bCs/>
          <w:sz w:val="26"/>
          <w:szCs w:val="26"/>
        </w:rPr>
        <w:t xml:space="preserve"> correspondientes</w:t>
      </w:r>
      <w:r w:rsidR="00234764" w:rsidRPr="00234764">
        <w:rPr>
          <w:rFonts w:ascii="Arial" w:hAnsi="Arial" w:cs="Arial"/>
          <w:bCs/>
          <w:sz w:val="26"/>
          <w:szCs w:val="26"/>
        </w:rPr>
        <w:t>.</w:t>
      </w:r>
    </w:p>
    <w:p w14:paraId="55705B3C" w14:textId="77777777" w:rsidR="00234764" w:rsidRPr="00234764" w:rsidRDefault="00234764" w:rsidP="00AB20AD">
      <w:pPr>
        <w:widowControl w:val="0"/>
        <w:spacing w:line="360" w:lineRule="auto"/>
        <w:jc w:val="both"/>
        <w:rPr>
          <w:rFonts w:ascii="Arial" w:hAnsi="Arial" w:cs="Arial"/>
          <w:bCs/>
          <w:sz w:val="26"/>
          <w:szCs w:val="26"/>
        </w:rPr>
      </w:pPr>
    </w:p>
    <w:p w14:paraId="31586176" w14:textId="67CC18BC" w:rsidR="0016427B" w:rsidRPr="0016427B" w:rsidRDefault="004E3C58" w:rsidP="00AB20AD">
      <w:pPr>
        <w:widowControl w:val="0"/>
        <w:spacing w:line="360" w:lineRule="auto"/>
        <w:jc w:val="both"/>
        <w:rPr>
          <w:rFonts w:ascii="Arial" w:hAnsi="Arial" w:cs="Arial"/>
          <w:bCs/>
          <w:sz w:val="26"/>
          <w:szCs w:val="26"/>
        </w:rPr>
      </w:pPr>
      <w:r>
        <w:rPr>
          <w:rFonts w:ascii="Arial" w:hAnsi="Arial" w:cs="Arial"/>
          <w:bCs/>
          <w:sz w:val="26"/>
          <w:szCs w:val="26"/>
        </w:rPr>
        <w:t>La segunda</w:t>
      </w:r>
      <w:r w:rsidR="00275F77">
        <w:rPr>
          <w:rFonts w:ascii="Arial" w:hAnsi="Arial" w:cs="Arial"/>
          <w:bCs/>
          <w:sz w:val="26"/>
          <w:szCs w:val="26"/>
        </w:rPr>
        <w:t xml:space="preserve">, </w:t>
      </w:r>
      <w:r>
        <w:rPr>
          <w:rFonts w:ascii="Arial" w:hAnsi="Arial" w:cs="Arial"/>
          <w:bCs/>
          <w:sz w:val="26"/>
          <w:szCs w:val="26"/>
        </w:rPr>
        <w:t>consistente en que</w:t>
      </w:r>
      <w:r w:rsidR="001A6562">
        <w:rPr>
          <w:rFonts w:ascii="Arial" w:hAnsi="Arial" w:cs="Arial"/>
          <w:bCs/>
          <w:sz w:val="26"/>
          <w:szCs w:val="26"/>
        </w:rPr>
        <w:t>, aun cuando</w:t>
      </w:r>
      <w:r w:rsidR="008C3C87">
        <w:rPr>
          <w:rFonts w:ascii="Arial" w:hAnsi="Arial" w:cs="Arial"/>
          <w:bCs/>
          <w:sz w:val="26"/>
          <w:szCs w:val="26"/>
        </w:rPr>
        <w:t xml:space="preserve"> </w:t>
      </w:r>
      <w:r w:rsidR="00783408">
        <w:rPr>
          <w:rFonts w:ascii="Arial" w:hAnsi="Arial" w:cs="Arial"/>
          <w:bCs/>
          <w:sz w:val="26"/>
          <w:szCs w:val="26"/>
        </w:rPr>
        <w:t xml:space="preserve">los Lineamientos </w:t>
      </w:r>
      <w:r w:rsidR="00351064">
        <w:rPr>
          <w:rFonts w:ascii="Arial" w:hAnsi="Arial" w:cs="Arial"/>
          <w:bCs/>
          <w:sz w:val="26"/>
          <w:szCs w:val="26"/>
        </w:rPr>
        <w:t>en comento</w:t>
      </w:r>
      <w:r w:rsidR="00275F77">
        <w:rPr>
          <w:rFonts w:ascii="Arial" w:hAnsi="Arial" w:cs="Arial"/>
          <w:bCs/>
          <w:sz w:val="26"/>
          <w:szCs w:val="26"/>
        </w:rPr>
        <w:t xml:space="preserve"> no se reflejaron en los puntos resolutivos</w:t>
      </w:r>
      <w:r w:rsidR="00783408">
        <w:rPr>
          <w:rFonts w:ascii="Arial" w:hAnsi="Arial" w:cs="Arial"/>
          <w:bCs/>
          <w:sz w:val="26"/>
          <w:szCs w:val="26"/>
        </w:rPr>
        <w:t>, lo cierto es que éstos también forman parte de la litis ya que así fueron impugnados, admitidos</w:t>
      </w:r>
      <w:r w:rsidR="002A0183">
        <w:rPr>
          <w:rFonts w:ascii="Arial" w:hAnsi="Arial" w:cs="Arial"/>
          <w:bCs/>
          <w:sz w:val="26"/>
          <w:szCs w:val="26"/>
        </w:rPr>
        <w:t xml:space="preserve">, </w:t>
      </w:r>
      <w:r w:rsidR="00783408">
        <w:rPr>
          <w:rFonts w:ascii="Arial" w:hAnsi="Arial" w:cs="Arial"/>
          <w:bCs/>
          <w:sz w:val="26"/>
          <w:szCs w:val="26"/>
        </w:rPr>
        <w:t>destacados y analizados en la sentencia que se revisa</w:t>
      </w:r>
      <w:r w:rsidR="00234764" w:rsidRPr="00234764">
        <w:rPr>
          <w:rFonts w:ascii="Arial" w:hAnsi="Arial" w:cs="Arial"/>
          <w:bCs/>
          <w:sz w:val="26"/>
          <w:szCs w:val="26"/>
        </w:rPr>
        <w:t>, por lo que</w:t>
      </w:r>
      <w:r w:rsidR="00351064">
        <w:rPr>
          <w:rFonts w:ascii="Arial" w:hAnsi="Arial" w:cs="Arial"/>
          <w:bCs/>
          <w:sz w:val="26"/>
          <w:szCs w:val="26"/>
        </w:rPr>
        <w:t>,</w:t>
      </w:r>
      <w:r w:rsidR="002A0183">
        <w:rPr>
          <w:rFonts w:ascii="Arial" w:hAnsi="Arial" w:cs="Arial"/>
          <w:bCs/>
          <w:sz w:val="26"/>
          <w:szCs w:val="26"/>
        </w:rPr>
        <w:t xml:space="preserve"> ante la calificativa de inefica</w:t>
      </w:r>
      <w:r w:rsidR="00275F77">
        <w:rPr>
          <w:rFonts w:ascii="Arial" w:hAnsi="Arial" w:cs="Arial"/>
          <w:bCs/>
          <w:sz w:val="26"/>
          <w:szCs w:val="26"/>
        </w:rPr>
        <w:t>cia</w:t>
      </w:r>
      <w:r w:rsidR="002A0183">
        <w:rPr>
          <w:rFonts w:ascii="Arial" w:hAnsi="Arial" w:cs="Arial"/>
          <w:bCs/>
          <w:sz w:val="26"/>
          <w:szCs w:val="26"/>
        </w:rPr>
        <w:t xml:space="preserve"> del planteamiento efectuado en su contra,</w:t>
      </w:r>
      <w:r w:rsidR="00B35BED">
        <w:rPr>
          <w:rFonts w:ascii="Arial" w:hAnsi="Arial" w:cs="Arial"/>
          <w:bCs/>
          <w:sz w:val="26"/>
          <w:szCs w:val="26"/>
        </w:rPr>
        <w:t xml:space="preserve"> </w:t>
      </w:r>
      <w:r w:rsidR="00F811DF">
        <w:rPr>
          <w:rFonts w:ascii="Arial" w:hAnsi="Arial" w:cs="Arial"/>
          <w:bCs/>
          <w:sz w:val="26"/>
          <w:szCs w:val="26"/>
        </w:rPr>
        <w:t>estimo</w:t>
      </w:r>
      <w:r w:rsidR="00B35BED">
        <w:rPr>
          <w:rFonts w:ascii="Arial" w:hAnsi="Arial" w:cs="Arial"/>
          <w:bCs/>
          <w:sz w:val="26"/>
          <w:szCs w:val="26"/>
        </w:rPr>
        <w:t xml:space="preserve"> que</w:t>
      </w:r>
      <w:r w:rsidR="00275F77">
        <w:rPr>
          <w:rFonts w:ascii="Arial" w:hAnsi="Arial" w:cs="Arial"/>
          <w:bCs/>
          <w:sz w:val="26"/>
          <w:szCs w:val="26"/>
        </w:rPr>
        <w:t xml:space="preserve"> necesariamente</w:t>
      </w:r>
      <w:r w:rsidR="00351064">
        <w:rPr>
          <w:rFonts w:ascii="Arial" w:hAnsi="Arial" w:cs="Arial"/>
          <w:bCs/>
          <w:sz w:val="26"/>
          <w:szCs w:val="26"/>
        </w:rPr>
        <w:t xml:space="preserve"> debe </w:t>
      </w:r>
      <w:r w:rsidR="00F811DF">
        <w:rPr>
          <w:rFonts w:ascii="Arial" w:hAnsi="Arial" w:cs="Arial"/>
          <w:bCs/>
          <w:sz w:val="26"/>
          <w:szCs w:val="26"/>
        </w:rPr>
        <w:t>considerarse</w:t>
      </w:r>
      <w:r w:rsidR="00351064">
        <w:rPr>
          <w:rFonts w:ascii="Arial" w:hAnsi="Arial" w:cs="Arial"/>
          <w:bCs/>
          <w:sz w:val="26"/>
          <w:szCs w:val="26"/>
        </w:rPr>
        <w:t xml:space="preserve"> que</w:t>
      </w:r>
      <w:r w:rsidR="00B35BED">
        <w:rPr>
          <w:rFonts w:ascii="Arial" w:hAnsi="Arial" w:cs="Arial"/>
          <w:bCs/>
          <w:sz w:val="26"/>
          <w:szCs w:val="26"/>
        </w:rPr>
        <w:t xml:space="preserve"> </w:t>
      </w:r>
      <w:r w:rsidR="002A0183">
        <w:rPr>
          <w:rFonts w:ascii="Arial" w:hAnsi="Arial" w:cs="Arial"/>
          <w:bCs/>
          <w:sz w:val="26"/>
          <w:szCs w:val="26"/>
        </w:rPr>
        <w:t>respecto de éstos también se negó el amparo</w:t>
      </w:r>
      <w:r w:rsidR="00234764" w:rsidRPr="00234764">
        <w:rPr>
          <w:rFonts w:ascii="Arial" w:hAnsi="Arial" w:cs="Arial"/>
          <w:bCs/>
          <w:sz w:val="26"/>
          <w:szCs w:val="26"/>
        </w:rPr>
        <w:t>.</w:t>
      </w:r>
    </w:p>
    <w:p w14:paraId="243CC83F" w14:textId="59B8A270" w:rsidR="001518E7" w:rsidRDefault="001518E7">
      <w:pPr>
        <w:spacing w:after="160" w:line="259" w:lineRule="auto"/>
        <w:rPr>
          <w:rFonts w:ascii="Arial" w:hAnsi="Arial" w:cs="Arial"/>
          <w:sz w:val="26"/>
          <w:szCs w:val="26"/>
          <w:u w:val="single"/>
          <w:lang w:val="es-ES"/>
        </w:rPr>
      </w:pPr>
      <w:r>
        <w:rPr>
          <w:rFonts w:ascii="Arial" w:hAnsi="Arial" w:cs="Arial"/>
          <w:sz w:val="26"/>
          <w:szCs w:val="26"/>
          <w:u w:val="single"/>
          <w:lang w:val="es-ES"/>
        </w:rPr>
        <w:br w:type="page"/>
      </w:r>
    </w:p>
    <w:p w14:paraId="6FBB9569" w14:textId="77777777" w:rsidR="002A0183" w:rsidRDefault="002A0183" w:rsidP="002A0183">
      <w:pPr>
        <w:widowControl w:val="0"/>
        <w:spacing w:line="360" w:lineRule="auto"/>
        <w:jc w:val="center"/>
        <w:rPr>
          <w:rFonts w:ascii="Arial" w:hAnsi="Arial" w:cs="Arial"/>
          <w:b/>
          <w:bCs/>
          <w:sz w:val="26"/>
          <w:szCs w:val="26"/>
          <w:lang w:val="es-ES"/>
        </w:rPr>
      </w:pPr>
      <w:r w:rsidRPr="002A0183">
        <w:rPr>
          <w:rFonts w:ascii="Arial" w:hAnsi="Arial" w:cs="Arial"/>
          <w:b/>
          <w:bCs/>
          <w:sz w:val="26"/>
          <w:szCs w:val="26"/>
          <w:lang w:val="es-ES"/>
        </w:rPr>
        <w:lastRenderedPageBreak/>
        <w:t>VI. Constitucionalidad del artículo 212 de la Ley General de Salud.</w:t>
      </w:r>
    </w:p>
    <w:p w14:paraId="01C69710" w14:textId="77777777" w:rsidR="002A0183" w:rsidRPr="002A0183" w:rsidRDefault="002A0183" w:rsidP="002A0183">
      <w:pPr>
        <w:widowControl w:val="0"/>
        <w:spacing w:line="360" w:lineRule="auto"/>
        <w:jc w:val="both"/>
        <w:rPr>
          <w:rFonts w:ascii="Arial" w:hAnsi="Arial" w:cs="Arial"/>
          <w:sz w:val="26"/>
          <w:szCs w:val="26"/>
          <w:lang w:val="es-ES"/>
        </w:rPr>
      </w:pPr>
    </w:p>
    <w:p w14:paraId="75D61843" w14:textId="482C3BD3" w:rsidR="002A0183" w:rsidRDefault="00E06CF9" w:rsidP="002A0183">
      <w:pPr>
        <w:widowControl w:val="0"/>
        <w:spacing w:line="360" w:lineRule="auto"/>
        <w:jc w:val="both"/>
        <w:rPr>
          <w:rFonts w:ascii="Arial" w:hAnsi="Arial" w:cs="Arial"/>
          <w:sz w:val="26"/>
          <w:szCs w:val="26"/>
          <w:lang w:val="es-ES"/>
        </w:rPr>
      </w:pPr>
      <w:r>
        <w:rPr>
          <w:rFonts w:ascii="Arial" w:hAnsi="Arial" w:cs="Arial"/>
          <w:sz w:val="26"/>
          <w:szCs w:val="26"/>
          <w:lang w:val="es-ES"/>
        </w:rPr>
        <w:t>E</w:t>
      </w:r>
      <w:r w:rsidR="00351064">
        <w:rPr>
          <w:rFonts w:ascii="Arial" w:hAnsi="Arial" w:cs="Arial"/>
          <w:sz w:val="26"/>
          <w:szCs w:val="26"/>
          <w:lang w:val="es-ES"/>
        </w:rPr>
        <w:t xml:space="preserve">ste apartado se ajustó </w:t>
      </w:r>
      <w:r w:rsidR="009D1F24">
        <w:rPr>
          <w:rFonts w:ascii="Arial" w:hAnsi="Arial" w:cs="Arial"/>
          <w:sz w:val="26"/>
          <w:szCs w:val="26"/>
          <w:lang w:val="es-ES"/>
        </w:rPr>
        <w:t>a lo resuelto en</w:t>
      </w:r>
      <w:r>
        <w:rPr>
          <w:rFonts w:ascii="Arial" w:hAnsi="Arial" w:cs="Arial"/>
          <w:sz w:val="26"/>
          <w:szCs w:val="26"/>
          <w:lang w:val="es-ES"/>
        </w:rPr>
        <w:t xml:space="preserve"> el </w:t>
      </w:r>
      <w:r w:rsidR="000B4DCF">
        <w:rPr>
          <w:rFonts w:ascii="Arial" w:hAnsi="Arial" w:cs="Arial"/>
          <w:sz w:val="26"/>
          <w:szCs w:val="26"/>
          <w:lang w:val="es-ES"/>
        </w:rPr>
        <w:t>a</w:t>
      </w:r>
      <w:r>
        <w:rPr>
          <w:rFonts w:ascii="Arial" w:hAnsi="Arial" w:cs="Arial"/>
          <w:sz w:val="26"/>
          <w:szCs w:val="26"/>
          <w:lang w:val="es-ES"/>
        </w:rPr>
        <w:t xml:space="preserve">mparo en </w:t>
      </w:r>
      <w:r w:rsidR="000B4DCF">
        <w:rPr>
          <w:rFonts w:ascii="Arial" w:hAnsi="Arial" w:cs="Arial"/>
          <w:sz w:val="26"/>
          <w:szCs w:val="26"/>
          <w:lang w:val="es-ES"/>
        </w:rPr>
        <w:t>r</w:t>
      </w:r>
      <w:r>
        <w:rPr>
          <w:rFonts w:ascii="Arial" w:hAnsi="Arial" w:cs="Arial"/>
          <w:sz w:val="26"/>
          <w:szCs w:val="26"/>
          <w:lang w:val="es-ES"/>
        </w:rPr>
        <w:t xml:space="preserve">evisión 227/2022 </w:t>
      </w:r>
      <w:r w:rsidR="001946FB">
        <w:rPr>
          <w:rFonts w:ascii="Arial" w:hAnsi="Arial" w:cs="Arial"/>
          <w:sz w:val="26"/>
          <w:szCs w:val="26"/>
          <w:lang w:val="es-ES"/>
        </w:rPr>
        <w:t>en el que</w:t>
      </w:r>
      <w:r w:rsidR="009D1F24">
        <w:rPr>
          <w:rFonts w:ascii="Arial" w:hAnsi="Arial" w:cs="Arial"/>
          <w:sz w:val="26"/>
          <w:szCs w:val="26"/>
          <w:lang w:val="es-ES"/>
        </w:rPr>
        <w:t xml:space="preserve"> se analizó un tema similar y</w:t>
      </w:r>
      <w:r w:rsidR="001946FB">
        <w:rPr>
          <w:rFonts w:ascii="Arial" w:hAnsi="Arial" w:cs="Arial"/>
          <w:sz w:val="26"/>
          <w:szCs w:val="26"/>
          <w:lang w:val="es-ES"/>
        </w:rPr>
        <w:t xml:space="preserve"> se estableció </w:t>
      </w:r>
      <w:r>
        <w:rPr>
          <w:rFonts w:ascii="Arial" w:hAnsi="Arial" w:cs="Arial"/>
          <w:sz w:val="26"/>
          <w:szCs w:val="26"/>
          <w:lang w:val="es-ES"/>
        </w:rPr>
        <w:t>que las personas morales no cuentan con legitimación para impugnar el sistema de etiquetado a la luz de los derechos de salud y protección al consumidor, en tanto que no son titulares de esas prerrogativas</w:t>
      </w:r>
      <w:r w:rsidR="002B2423">
        <w:rPr>
          <w:rFonts w:ascii="Arial" w:hAnsi="Arial" w:cs="Arial"/>
          <w:sz w:val="26"/>
          <w:szCs w:val="26"/>
          <w:lang w:val="es-ES"/>
        </w:rPr>
        <w:t>;</w:t>
      </w:r>
      <w:r w:rsidR="001946FB">
        <w:rPr>
          <w:rFonts w:ascii="Arial" w:hAnsi="Arial" w:cs="Arial"/>
          <w:sz w:val="26"/>
          <w:szCs w:val="26"/>
          <w:lang w:val="es-ES"/>
        </w:rPr>
        <w:t xml:space="preserve"> </w:t>
      </w:r>
      <w:r w:rsidR="00351064">
        <w:rPr>
          <w:rFonts w:ascii="Arial" w:hAnsi="Arial" w:cs="Arial"/>
          <w:sz w:val="26"/>
          <w:szCs w:val="26"/>
          <w:lang w:val="es-ES"/>
        </w:rPr>
        <w:t>por tanto, reitero mi postura sostenida en aquél, la cual desarrollé</w:t>
      </w:r>
      <w:r w:rsidR="001946FB">
        <w:rPr>
          <w:rFonts w:ascii="Arial" w:hAnsi="Arial" w:cs="Arial"/>
          <w:sz w:val="26"/>
          <w:szCs w:val="26"/>
          <w:lang w:val="es-ES"/>
        </w:rPr>
        <w:t xml:space="preserve"> en mi voto concurrente </w:t>
      </w:r>
      <w:r w:rsidR="0016427B">
        <w:rPr>
          <w:rFonts w:ascii="Arial" w:hAnsi="Arial" w:cs="Arial"/>
          <w:sz w:val="26"/>
          <w:szCs w:val="26"/>
          <w:lang w:val="es-ES"/>
        </w:rPr>
        <w:t>correspondiente</w:t>
      </w:r>
      <w:r w:rsidR="001946FB">
        <w:rPr>
          <w:rFonts w:ascii="Arial" w:hAnsi="Arial" w:cs="Arial"/>
          <w:sz w:val="26"/>
          <w:szCs w:val="26"/>
          <w:lang w:val="es-ES"/>
        </w:rPr>
        <w:t xml:space="preserve"> al tenor </w:t>
      </w:r>
      <w:r w:rsidR="001329F5">
        <w:rPr>
          <w:rFonts w:ascii="Arial" w:hAnsi="Arial" w:cs="Arial"/>
          <w:sz w:val="26"/>
          <w:szCs w:val="26"/>
          <w:lang w:val="es-ES"/>
        </w:rPr>
        <w:t>de las siguientes consideraciones</w:t>
      </w:r>
      <w:r w:rsidR="00CE0923">
        <w:rPr>
          <w:rFonts w:ascii="Arial" w:hAnsi="Arial" w:cs="Arial"/>
          <w:sz w:val="26"/>
          <w:szCs w:val="26"/>
          <w:lang w:val="es-ES"/>
        </w:rPr>
        <w:t>.</w:t>
      </w:r>
      <w:r w:rsidR="001946FB">
        <w:rPr>
          <w:rFonts w:ascii="Arial" w:hAnsi="Arial" w:cs="Arial"/>
          <w:sz w:val="26"/>
          <w:szCs w:val="26"/>
          <w:lang w:val="es-ES"/>
        </w:rPr>
        <w:t xml:space="preserve"> </w:t>
      </w:r>
    </w:p>
    <w:p w14:paraId="0433D462" w14:textId="77777777" w:rsidR="006442FB" w:rsidRDefault="006442FB" w:rsidP="006442FB">
      <w:pPr>
        <w:widowControl w:val="0"/>
        <w:spacing w:line="360" w:lineRule="auto"/>
        <w:jc w:val="both"/>
        <w:rPr>
          <w:rFonts w:ascii="Arial" w:hAnsi="Arial" w:cs="Arial"/>
          <w:sz w:val="26"/>
          <w:szCs w:val="26"/>
        </w:rPr>
      </w:pPr>
    </w:p>
    <w:p w14:paraId="536770AB" w14:textId="0EBD4552" w:rsidR="006442FB" w:rsidRDefault="006442FB" w:rsidP="006442FB">
      <w:pPr>
        <w:widowControl w:val="0"/>
        <w:spacing w:line="360" w:lineRule="auto"/>
        <w:jc w:val="both"/>
        <w:rPr>
          <w:rFonts w:ascii="Arial" w:hAnsi="Arial" w:cs="Arial"/>
          <w:sz w:val="26"/>
          <w:szCs w:val="26"/>
        </w:rPr>
      </w:pPr>
      <w:r>
        <w:rPr>
          <w:rFonts w:ascii="Arial" w:hAnsi="Arial" w:cs="Arial"/>
          <w:sz w:val="26"/>
          <w:szCs w:val="26"/>
        </w:rPr>
        <w:t>En principio, estimo que de conformidad con el artículo 1° de la Constitución Política de los Estados Unidos Mexicanos, todas las personas son titulares de los derechos humanos que prevé la Constitución y los tratados internacionales de los que el Estado Mexicano es parte</w:t>
      </w:r>
      <w:r w:rsidR="002B2423">
        <w:rPr>
          <w:rFonts w:ascii="Arial" w:hAnsi="Arial" w:cs="Arial"/>
          <w:sz w:val="26"/>
          <w:szCs w:val="26"/>
        </w:rPr>
        <w:t>;</w:t>
      </w:r>
      <w:r>
        <w:rPr>
          <w:rFonts w:ascii="Arial" w:hAnsi="Arial" w:cs="Arial"/>
          <w:sz w:val="26"/>
          <w:szCs w:val="26"/>
        </w:rPr>
        <w:t xml:space="preserve"> no obstante, como es criterio del Tribunal Pleno, </w:t>
      </w:r>
      <w:r w:rsidR="00CE0923">
        <w:rPr>
          <w:rFonts w:ascii="Arial" w:hAnsi="Arial" w:cs="Arial"/>
          <w:sz w:val="26"/>
          <w:szCs w:val="26"/>
        </w:rPr>
        <w:t xml:space="preserve">considero que </w:t>
      </w:r>
      <w:r>
        <w:rPr>
          <w:rFonts w:ascii="Arial" w:hAnsi="Arial" w:cs="Arial"/>
          <w:sz w:val="26"/>
          <w:szCs w:val="26"/>
        </w:rPr>
        <w:t xml:space="preserve">las personas jurídicas sólo gozan de aquellos derechos que sean acordes con su naturaleza, ya que se trata de entes abstractos, de modo que no se les puede reconocer como titulares de los derechos </w:t>
      </w:r>
      <w:r w:rsidRPr="004D7E0F">
        <w:rPr>
          <w:rFonts w:ascii="Arial" w:hAnsi="Arial" w:cs="Arial"/>
          <w:sz w:val="26"/>
          <w:szCs w:val="26"/>
        </w:rPr>
        <w:t>a la dignidad humana, al honor,</w:t>
      </w:r>
      <w:r>
        <w:rPr>
          <w:rFonts w:ascii="Arial" w:hAnsi="Arial" w:cs="Arial"/>
          <w:sz w:val="26"/>
          <w:szCs w:val="26"/>
        </w:rPr>
        <w:t xml:space="preserve"> la salud,</w:t>
      </w:r>
      <w:r w:rsidRPr="004D7E0F">
        <w:rPr>
          <w:rFonts w:ascii="Arial" w:hAnsi="Arial" w:cs="Arial"/>
          <w:sz w:val="26"/>
          <w:szCs w:val="26"/>
        </w:rPr>
        <w:t xml:space="preserve"> al libre desarrollo de la personalidad, al estado civil</w:t>
      </w:r>
      <w:r>
        <w:rPr>
          <w:rFonts w:ascii="Arial" w:hAnsi="Arial" w:cs="Arial"/>
          <w:sz w:val="26"/>
          <w:szCs w:val="26"/>
        </w:rPr>
        <w:t xml:space="preserve">, por mencionar algunos, toda vez que son prerrogativas </w:t>
      </w:r>
      <w:r w:rsidRPr="004D7E0F">
        <w:rPr>
          <w:rFonts w:ascii="Arial" w:hAnsi="Arial" w:cs="Arial"/>
          <w:sz w:val="26"/>
          <w:szCs w:val="26"/>
        </w:rPr>
        <w:t>inherentes al ser humano.</w:t>
      </w:r>
      <w:r>
        <w:rPr>
          <w:rStyle w:val="Refdenotaalpie"/>
          <w:rFonts w:ascii="Arial" w:hAnsi="Arial" w:cs="Arial"/>
          <w:sz w:val="26"/>
          <w:szCs w:val="26"/>
        </w:rPr>
        <w:footnoteReference w:id="2"/>
      </w:r>
    </w:p>
    <w:p w14:paraId="425A2B62" w14:textId="77777777" w:rsidR="006442FB" w:rsidRDefault="006442FB" w:rsidP="006442FB">
      <w:pPr>
        <w:widowControl w:val="0"/>
        <w:spacing w:line="360" w:lineRule="auto"/>
        <w:jc w:val="both"/>
        <w:rPr>
          <w:rFonts w:ascii="Arial" w:hAnsi="Arial" w:cs="Arial"/>
          <w:sz w:val="26"/>
          <w:szCs w:val="26"/>
        </w:rPr>
      </w:pPr>
    </w:p>
    <w:p w14:paraId="183F3196" w14:textId="439182E4" w:rsidR="006442FB" w:rsidRDefault="006442FB" w:rsidP="006442FB">
      <w:pPr>
        <w:widowControl w:val="0"/>
        <w:spacing w:line="360" w:lineRule="auto"/>
        <w:jc w:val="both"/>
        <w:rPr>
          <w:rFonts w:ascii="Arial" w:hAnsi="Arial" w:cs="Arial"/>
          <w:sz w:val="26"/>
          <w:szCs w:val="26"/>
        </w:rPr>
      </w:pPr>
      <w:r>
        <w:rPr>
          <w:rFonts w:ascii="Arial" w:hAnsi="Arial" w:cs="Arial"/>
          <w:sz w:val="26"/>
          <w:szCs w:val="26"/>
        </w:rPr>
        <w:t xml:space="preserve">Bajo esa perspectiva, acompañé </w:t>
      </w:r>
      <w:r w:rsidR="001329F5">
        <w:rPr>
          <w:rFonts w:ascii="Arial" w:hAnsi="Arial" w:cs="Arial"/>
          <w:sz w:val="26"/>
          <w:szCs w:val="26"/>
        </w:rPr>
        <w:t xml:space="preserve">el engrose aprobado el cual se ajustó el precedente en comento, pues considero que las empresas recurrentes </w:t>
      </w:r>
      <w:r>
        <w:rPr>
          <w:rFonts w:ascii="Arial" w:hAnsi="Arial" w:cs="Arial"/>
          <w:sz w:val="26"/>
          <w:szCs w:val="26"/>
        </w:rPr>
        <w:t>no está</w:t>
      </w:r>
      <w:r w:rsidR="001329F5">
        <w:rPr>
          <w:rFonts w:ascii="Arial" w:hAnsi="Arial" w:cs="Arial"/>
          <w:sz w:val="26"/>
          <w:szCs w:val="26"/>
        </w:rPr>
        <w:t>n</w:t>
      </w:r>
      <w:r>
        <w:rPr>
          <w:rFonts w:ascii="Arial" w:hAnsi="Arial" w:cs="Arial"/>
          <w:sz w:val="26"/>
          <w:szCs w:val="26"/>
        </w:rPr>
        <w:t xml:space="preserve"> </w:t>
      </w:r>
      <w:r w:rsidRPr="00232307">
        <w:rPr>
          <w:rFonts w:ascii="Arial" w:hAnsi="Arial" w:cs="Arial"/>
          <w:sz w:val="26"/>
          <w:szCs w:val="26"/>
        </w:rPr>
        <w:t>legitimada</w:t>
      </w:r>
      <w:r w:rsidR="001329F5">
        <w:rPr>
          <w:rFonts w:ascii="Arial" w:hAnsi="Arial" w:cs="Arial"/>
          <w:sz w:val="26"/>
          <w:szCs w:val="26"/>
        </w:rPr>
        <w:t>s</w:t>
      </w:r>
      <w:r w:rsidRPr="00232307">
        <w:rPr>
          <w:rFonts w:ascii="Arial" w:hAnsi="Arial" w:cs="Arial"/>
          <w:sz w:val="26"/>
          <w:szCs w:val="26"/>
        </w:rPr>
        <w:t xml:space="preserve"> para hacer valer violaciones a los derechos a la</w:t>
      </w:r>
      <w:r w:rsidR="00242B78">
        <w:rPr>
          <w:rFonts w:ascii="Arial" w:hAnsi="Arial" w:cs="Arial"/>
          <w:sz w:val="26"/>
          <w:szCs w:val="26"/>
        </w:rPr>
        <w:t xml:space="preserve"> alimentación,</w:t>
      </w:r>
      <w:r w:rsidRPr="00232307">
        <w:rPr>
          <w:rFonts w:ascii="Arial" w:hAnsi="Arial" w:cs="Arial"/>
          <w:sz w:val="26"/>
          <w:szCs w:val="26"/>
        </w:rPr>
        <w:t xml:space="preserve"> salud y protección de consumidores</w:t>
      </w:r>
      <w:r w:rsidR="00242B78">
        <w:rPr>
          <w:rFonts w:ascii="Arial" w:hAnsi="Arial" w:cs="Arial"/>
          <w:sz w:val="26"/>
          <w:szCs w:val="26"/>
        </w:rPr>
        <w:t xml:space="preserve"> y a la progresividad de éstos, </w:t>
      </w:r>
      <w:r w:rsidR="001329F5">
        <w:rPr>
          <w:rFonts w:ascii="Arial" w:hAnsi="Arial" w:cs="Arial"/>
          <w:sz w:val="26"/>
          <w:szCs w:val="26"/>
        </w:rPr>
        <w:t xml:space="preserve">ya que no son titulares </w:t>
      </w:r>
      <w:r>
        <w:rPr>
          <w:rFonts w:ascii="Arial" w:hAnsi="Arial" w:cs="Arial"/>
          <w:sz w:val="26"/>
          <w:szCs w:val="26"/>
        </w:rPr>
        <w:t xml:space="preserve">de </w:t>
      </w:r>
      <w:r w:rsidR="00242B78">
        <w:rPr>
          <w:rFonts w:ascii="Arial" w:hAnsi="Arial" w:cs="Arial"/>
          <w:sz w:val="26"/>
          <w:szCs w:val="26"/>
        </w:rPr>
        <w:t>tales prerrogativas</w:t>
      </w:r>
      <w:r>
        <w:rPr>
          <w:rFonts w:ascii="Arial" w:hAnsi="Arial" w:cs="Arial"/>
          <w:sz w:val="26"/>
          <w:szCs w:val="26"/>
        </w:rPr>
        <w:t>.</w:t>
      </w:r>
    </w:p>
    <w:p w14:paraId="4B5DF8F2" w14:textId="77777777" w:rsidR="006442FB" w:rsidRDefault="006442FB" w:rsidP="006442FB">
      <w:pPr>
        <w:widowControl w:val="0"/>
        <w:spacing w:line="360" w:lineRule="auto"/>
        <w:jc w:val="both"/>
        <w:rPr>
          <w:rFonts w:ascii="Arial" w:hAnsi="Arial" w:cs="Arial"/>
          <w:sz w:val="26"/>
          <w:szCs w:val="26"/>
        </w:rPr>
      </w:pPr>
    </w:p>
    <w:p w14:paraId="6F243141" w14:textId="3864E2D0" w:rsidR="006442FB" w:rsidRDefault="006442FB" w:rsidP="006442FB">
      <w:pPr>
        <w:widowControl w:val="0"/>
        <w:spacing w:line="360" w:lineRule="auto"/>
        <w:jc w:val="both"/>
        <w:rPr>
          <w:rFonts w:ascii="Arial" w:hAnsi="Arial" w:cs="Arial"/>
          <w:sz w:val="26"/>
          <w:szCs w:val="26"/>
        </w:rPr>
      </w:pPr>
      <w:r>
        <w:rPr>
          <w:rFonts w:ascii="Arial" w:hAnsi="Arial" w:cs="Arial"/>
          <w:sz w:val="26"/>
          <w:szCs w:val="26"/>
        </w:rPr>
        <w:t>En efecto, por lo que hace al derecho a la salud reconocido en el artículo 4° de la Constitución Política de los tratados Unidos Mexicanos</w:t>
      </w:r>
      <w:r w:rsidR="00CE0923">
        <w:rPr>
          <w:rFonts w:ascii="Arial" w:hAnsi="Arial" w:cs="Arial"/>
          <w:sz w:val="26"/>
          <w:szCs w:val="26"/>
        </w:rPr>
        <w:t>,</w:t>
      </w:r>
      <w:r>
        <w:rPr>
          <w:rStyle w:val="Refdenotaalpie"/>
          <w:rFonts w:ascii="Arial" w:hAnsi="Arial" w:cs="Arial"/>
          <w:sz w:val="26"/>
          <w:szCs w:val="26"/>
        </w:rPr>
        <w:footnoteReference w:id="3"/>
      </w:r>
      <w:r>
        <w:rPr>
          <w:rFonts w:ascii="Arial" w:hAnsi="Arial" w:cs="Arial"/>
          <w:sz w:val="26"/>
          <w:szCs w:val="26"/>
        </w:rPr>
        <w:t xml:space="preserve"> se advierte que </w:t>
      </w:r>
      <w:r>
        <w:rPr>
          <w:rFonts w:ascii="Arial" w:hAnsi="Arial" w:cs="Arial"/>
          <w:sz w:val="26"/>
          <w:szCs w:val="26"/>
        </w:rPr>
        <w:lastRenderedPageBreak/>
        <w:t>éste sólo es inherente a los seres sintientes</w:t>
      </w:r>
      <w:r w:rsidR="00CE0923">
        <w:rPr>
          <w:rFonts w:ascii="Arial" w:hAnsi="Arial" w:cs="Arial"/>
          <w:sz w:val="26"/>
          <w:szCs w:val="26"/>
        </w:rPr>
        <w:t>;</w:t>
      </w:r>
      <w:r>
        <w:rPr>
          <w:rFonts w:ascii="Arial" w:hAnsi="Arial" w:cs="Arial"/>
          <w:sz w:val="26"/>
          <w:szCs w:val="26"/>
        </w:rPr>
        <w:t xml:space="preserve"> de modo que las personas jurídicas o morales son incapaces de verse afectad</w:t>
      </w:r>
      <w:r w:rsidR="001329F5">
        <w:rPr>
          <w:rFonts w:ascii="Arial" w:hAnsi="Arial" w:cs="Arial"/>
          <w:sz w:val="26"/>
          <w:szCs w:val="26"/>
        </w:rPr>
        <w:t>a</w:t>
      </w:r>
      <w:r>
        <w:rPr>
          <w:rFonts w:ascii="Arial" w:hAnsi="Arial" w:cs="Arial"/>
          <w:sz w:val="26"/>
          <w:szCs w:val="26"/>
        </w:rPr>
        <w:t>s en dicho aspecto.</w:t>
      </w:r>
      <w:r w:rsidR="009D1F24">
        <w:rPr>
          <w:rStyle w:val="Refdenotaalpie"/>
          <w:rFonts w:ascii="Arial" w:hAnsi="Arial" w:cs="Arial"/>
          <w:sz w:val="26"/>
          <w:szCs w:val="26"/>
        </w:rPr>
        <w:footnoteReference w:id="4"/>
      </w:r>
      <w:r w:rsidR="009D1F24">
        <w:rPr>
          <w:rFonts w:ascii="Arial" w:hAnsi="Arial" w:cs="Arial"/>
          <w:sz w:val="26"/>
          <w:szCs w:val="26"/>
        </w:rPr>
        <w:t xml:space="preserve"> Lo mismo en el caso del derecho a la alimentación.</w:t>
      </w:r>
      <w:r>
        <w:rPr>
          <w:rFonts w:ascii="Arial" w:hAnsi="Arial" w:cs="Arial"/>
          <w:sz w:val="26"/>
          <w:szCs w:val="26"/>
        </w:rPr>
        <w:t xml:space="preserve"> </w:t>
      </w:r>
    </w:p>
    <w:p w14:paraId="5A82868B" w14:textId="77777777" w:rsidR="006442FB" w:rsidRDefault="006442FB" w:rsidP="006442FB">
      <w:pPr>
        <w:widowControl w:val="0"/>
        <w:spacing w:line="360" w:lineRule="auto"/>
        <w:jc w:val="both"/>
        <w:rPr>
          <w:rFonts w:ascii="Arial" w:hAnsi="Arial" w:cs="Arial"/>
          <w:sz w:val="26"/>
          <w:szCs w:val="26"/>
        </w:rPr>
      </w:pPr>
    </w:p>
    <w:p w14:paraId="5C706D1E" w14:textId="39CCDB7B" w:rsidR="006442FB" w:rsidRDefault="006442FB" w:rsidP="006442FB">
      <w:pPr>
        <w:widowControl w:val="0"/>
        <w:spacing w:line="360" w:lineRule="auto"/>
        <w:jc w:val="both"/>
        <w:rPr>
          <w:rFonts w:ascii="Arial" w:hAnsi="Arial" w:cs="Arial"/>
          <w:sz w:val="26"/>
          <w:szCs w:val="26"/>
        </w:rPr>
      </w:pPr>
      <w:r>
        <w:rPr>
          <w:rFonts w:ascii="Arial" w:hAnsi="Arial" w:cs="Arial"/>
          <w:sz w:val="26"/>
          <w:szCs w:val="26"/>
        </w:rPr>
        <w:t xml:space="preserve">Por otra parte, si bien la </w:t>
      </w:r>
      <w:r w:rsidR="00242B78">
        <w:rPr>
          <w:rFonts w:ascii="Arial" w:hAnsi="Arial" w:cs="Arial"/>
          <w:sz w:val="26"/>
          <w:szCs w:val="26"/>
        </w:rPr>
        <w:t xml:space="preserve">parte </w:t>
      </w:r>
      <w:r>
        <w:rPr>
          <w:rFonts w:ascii="Arial" w:hAnsi="Arial" w:cs="Arial"/>
          <w:sz w:val="26"/>
          <w:szCs w:val="26"/>
        </w:rPr>
        <w:t>recurrente adujo la vulneración al derecho de protección al consumidor previsto en el artículo 28 constitucional,</w:t>
      </w:r>
      <w:r>
        <w:rPr>
          <w:rStyle w:val="Refdenotaalpie"/>
          <w:rFonts w:ascii="Arial" w:hAnsi="Arial" w:cs="Arial"/>
          <w:sz w:val="26"/>
          <w:szCs w:val="26"/>
        </w:rPr>
        <w:footnoteReference w:id="5"/>
      </w:r>
      <w:r>
        <w:rPr>
          <w:rFonts w:ascii="Arial" w:hAnsi="Arial" w:cs="Arial"/>
          <w:sz w:val="26"/>
          <w:szCs w:val="26"/>
        </w:rPr>
        <w:t xml:space="preserve"> lo cierto es que, aunque éste le pueda asistir en determinados casos, en el presente no es así, dado que acude al amparo como productora de alimentos y bebidas no alcohólicas envasados respecto de los cuales se impuso el nuevo sistema de etiquetado y no como consumidora de éstos.</w:t>
      </w:r>
    </w:p>
    <w:p w14:paraId="601703F2" w14:textId="77777777" w:rsidR="006442FB" w:rsidRDefault="006442FB" w:rsidP="006442FB">
      <w:pPr>
        <w:widowControl w:val="0"/>
        <w:spacing w:line="360" w:lineRule="auto"/>
        <w:jc w:val="both"/>
        <w:rPr>
          <w:rFonts w:ascii="Arial" w:hAnsi="Arial" w:cs="Arial"/>
          <w:sz w:val="26"/>
          <w:szCs w:val="26"/>
        </w:rPr>
      </w:pPr>
    </w:p>
    <w:p w14:paraId="6DFF31E7" w14:textId="69302D96" w:rsidR="006442FB" w:rsidRDefault="006442FB" w:rsidP="006442FB">
      <w:pPr>
        <w:widowControl w:val="0"/>
        <w:spacing w:line="360" w:lineRule="auto"/>
        <w:jc w:val="both"/>
        <w:rPr>
          <w:rFonts w:ascii="Arial" w:hAnsi="Arial" w:cs="Arial"/>
          <w:sz w:val="26"/>
          <w:szCs w:val="26"/>
        </w:rPr>
      </w:pPr>
      <w:r>
        <w:rPr>
          <w:rFonts w:ascii="Arial" w:hAnsi="Arial" w:cs="Arial"/>
          <w:sz w:val="26"/>
          <w:szCs w:val="26"/>
        </w:rPr>
        <w:t xml:space="preserve">En ese sentido, </w:t>
      </w:r>
      <w:r w:rsidR="008D2952">
        <w:rPr>
          <w:rFonts w:ascii="Arial" w:hAnsi="Arial" w:cs="Arial"/>
          <w:sz w:val="26"/>
          <w:szCs w:val="26"/>
        </w:rPr>
        <w:t>aun cuando</w:t>
      </w:r>
      <w:r>
        <w:rPr>
          <w:rFonts w:ascii="Arial" w:hAnsi="Arial" w:cs="Arial"/>
          <w:sz w:val="26"/>
          <w:szCs w:val="26"/>
        </w:rPr>
        <w:t xml:space="preserve"> en el momento procesal oportuno se le reconoció el interés jurídico para controvertir el sistema de etiquetado en comento dado que le impone una carga de hacer, ello no debe confundirse como la pauta para impugnarlo a la luz de cualquier derecho, </w:t>
      </w:r>
      <w:r w:rsidR="008D2952">
        <w:rPr>
          <w:rFonts w:ascii="Arial" w:hAnsi="Arial" w:cs="Arial"/>
          <w:sz w:val="26"/>
          <w:szCs w:val="26"/>
        </w:rPr>
        <w:t>a pesar de que no sea</w:t>
      </w:r>
      <w:r>
        <w:rPr>
          <w:rFonts w:ascii="Arial" w:hAnsi="Arial" w:cs="Arial"/>
          <w:sz w:val="26"/>
          <w:szCs w:val="26"/>
        </w:rPr>
        <w:t xml:space="preserve"> titular </w:t>
      </w:r>
      <w:r w:rsidR="008D2952">
        <w:rPr>
          <w:rFonts w:ascii="Arial" w:hAnsi="Arial" w:cs="Arial"/>
          <w:sz w:val="26"/>
          <w:szCs w:val="26"/>
        </w:rPr>
        <w:t xml:space="preserve">de éste, </w:t>
      </w:r>
      <w:r>
        <w:rPr>
          <w:rFonts w:ascii="Arial" w:hAnsi="Arial" w:cs="Arial"/>
          <w:sz w:val="26"/>
          <w:szCs w:val="26"/>
        </w:rPr>
        <w:t xml:space="preserve">como lo es el de protección </w:t>
      </w:r>
      <w:r w:rsidR="00A2064F">
        <w:rPr>
          <w:rFonts w:ascii="Arial" w:hAnsi="Arial" w:cs="Arial"/>
          <w:sz w:val="26"/>
          <w:szCs w:val="26"/>
        </w:rPr>
        <w:t xml:space="preserve">al </w:t>
      </w:r>
      <w:r>
        <w:rPr>
          <w:rFonts w:ascii="Arial" w:hAnsi="Arial" w:cs="Arial"/>
          <w:sz w:val="26"/>
          <w:szCs w:val="26"/>
        </w:rPr>
        <w:t xml:space="preserve">consumidor. </w:t>
      </w:r>
    </w:p>
    <w:p w14:paraId="722A66B2" w14:textId="77777777" w:rsidR="006442FB" w:rsidRDefault="006442FB" w:rsidP="006442FB">
      <w:pPr>
        <w:widowControl w:val="0"/>
        <w:spacing w:line="360" w:lineRule="auto"/>
        <w:jc w:val="both"/>
        <w:rPr>
          <w:rFonts w:ascii="Arial" w:hAnsi="Arial" w:cs="Arial"/>
          <w:sz w:val="26"/>
          <w:szCs w:val="26"/>
        </w:rPr>
      </w:pPr>
    </w:p>
    <w:p w14:paraId="5FB2BD90" w14:textId="211B82BC" w:rsidR="006442FB" w:rsidRPr="00232307" w:rsidRDefault="00E77102" w:rsidP="006442FB">
      <w:pPr>
        <w:widowControl w:val="0"/>
        <w:spacing w:line="360" w:lineRule="auto"/>
        <w:jc w:val="both"/>
        <w:rPr>
          <w:rFonts w:ascii="Arial" w:hAnsi="Arial" w:cs="Arial"/>
          <w:sz w:val="26"/>
          <w:szCs w:val="26"/>
        </w:rPr>
      </w:pPr>
      <w:r>
        <w:rPr>
          <w:rFonts w:ascii="Arial" w:hAnsi="Arial" w:cs="Arial"/>
          <w:sz w:val="26"/>
          <w:szCs w:val="26"/>
        </w:rPr>
        <w:t>Asimismo</w:t>
      </w:r>
      <w:r w:rsidR="006442FB">
        <w:rPr>
          <w:rFonts w:ascii="Arial" w:hAnsi="Arial" w:cs="Arial"/>
          <w:sz w:val="26"/>
          <w:szCs w:val="26"/>
        </w:rPr>
        <w:t>, considero que tampoco es factible reconocer la legitimación de la</w:t>
      </w:r>
      <w:r w:rsidR="00242B78">
        <w:rPr>
          <w:rFonts w:ascii="Arial" w:hAnsi="Arial" w:cs="Arial"/>
          <w:sz w:val="26"/>
          <w:szCs w:val="26"/>
        </w:rPr>
        <w:t xml:space="preserve"> parte</w:t>
      </w:r>
      <w:r w:rsidR="006442FB">
        <w:rPr>
          <w:rFonts w:ascii="Arial" w:hAnsi="Arial" w:cs="Arial"/>
          <w:sz w:val="26"/>
          <w:szCs w:val="26"/>
        </w:rPr>
        <w:t xml:space="preserve"> quejosa para aducir violaciones a los derechos en cita porque</w:t>
      </w:r>
      <w:r w:rsidR="006442FB" w:rsidRPr="00232307">
        <w:rPr>
          <w:rFonts w:ascii="Arial" w:hAnsi="Arial" w:cs="Arial"/>
          <w:sz w:val="26"/>
          <w:szCs w:val="26"/>
        </w:rPr>
        <w:t xml:space="preserve"> dentro de</w:t>
      </w:r>
      <w:r w:rsidR="006442FB">
        <w:rPr>
          <w:rFonts w:ascii="Arial" w:hAnsi="Arial" w:cs="Arial"/>
          <w:sz w:val="26"/>
          <w:szCs w:val="26"/>
        </w:rPr>
        <w:t xml:space="preserve"> su</w:t>
      </w:r>
      <w:r w:rsidR="006442FB" w:rsidRPr="00232307">
        <w:rPr>
          <w:rFonts w:ascii="Arial" w:hAnsi="Arial" w:cs="Arial"/>
          <w:sz w:val="26"/>
          <w:szCs w:val="26"/>
        </w:rPr>
        <w:t xml:space="preserve"> objeto social no se encuentra la verificación del cumplimiento de las </w:t>
      </w:r>
      <w:r w:rsidR="006442FB" w:rsidRPr="00232307">
        <w:rPr>
          <w:rFonts w:ascii="Arial" w:hAnsi="Arial" w:cs="Arial"/>
          <w:sz w:val="26"/>
          <w:szCs w:val="26"/>
        </w:rPr>
        <w:lastRenderedPageBreak/>
        <w:t>obligaciones en materia del derecho a la salud o la protección de los consumidores y menos aún acredita que haya ejercido de manera cotidiana tal facultad.</w:t>
      </w:r>
    </w:p>
    <w:p w14:paraId="671F23BD" w14:textId="77777777" w:rsidR="006442FB" w:rsidRPr="00232307" w:rsidRDefault="006442FB" w:rsidP="006442FB">
      <w:pPr>
        <w:widowControl w:val="0"/>
        <w:spacing w:line="360" w:lineRule="auto"/>
        <w:jc w:val="both"/>
        <w:rPr>
          <w:rFonts w:ascii="Arial" w:hAnsi="Arial" w:cs="Arial"/>
          <w:sz w:val="26"/>
          <w:szCs w:val="26"/>
        </w:rPr>
      </w:pPr>
    </w:p>
    <w:p w14:paraId="362742D2" w14:textId="191B1931" w:rsidR="00513F16" w:rsidRPr="00934905" w:rsidRDefault="006442FB" w:rsidP="00513F16">
      <w:pPr>
        <w:widowControl w:val="0"/>
        <w:spacing w:line="360" w:lineRule="auto"/>
        <w:jc w:val="both"/>
        <w:rPr>
          <w:rFonts w:ascii="Arial" w:hAnsi="Arial" w:cs="Arial"/>
          <w:sz w:val="26"/>
          <w:szCs w:val="26"/>
        </w:rPr>
      </w:pPr>
      <w:r>
        <w:rPr>
          <w:rFonts w:ascii="Arial" w:hAnsi="Arial" w:cs="Arial"/>
          <w:sz w:val="26"/>
          <w:szCs w:val="26"/>
        </w:rPr>
        <w:t xml:space="preserve">Por tanto, considero que la parte quejosa no puede reclamar que la reforma </w:t>
      </w:r>
      <w:r w:rsidR="00242B78">
        <w:rPr>
          <w:rFonts w:ascii="Arial" w:hAnsi="Arial" w:cs="Arial"/>
          <w:sz w:val="26"/>
          <w:szCs w:val="26"/>
        </w:rPr>
        <w:t>al artículo 212</w:t>
      </w:r>
      <w:r>
        <w:rPr>
          <w:rFonts w:ascii="Arial" w:hAnsi="Arial" w:cs="Arial"/>
          <w:sz w:val="26"/>
          <w:szCs w:val="26"/>
        </w:rPr>
        <w:t xml:space="preserve"> de la Ley General de Salud</w:t>
      </w:r>
      <w:r w:rsidR="00242B78">
        <w:rPr>
          <w:rFonts w:ascii="Arial" w:hAnsi="Arial" w:cs="Arial"/>
          <w:sz w:val="26"/>
          <w:szCs w:val="26"/>
        </w:rPr>
        <w:t xml:space="preserve"> transgrede los derechos </w:t>
      </w:r>
      <w:r w:rsidR="00242B78" w:rsidRPr="00242B78">
        <w:rPr>
          <w:rFonts w:ascii="Arial" w:hAnsi="Arial" w:cs="Arial"/>
          <w:sz w:val="26"/>
          <w:szCs w:val="26"/>
        </w:rPr>
        <w:t>alimentación, salud y protección al consumidor</w:t>
      </w:r>
      <w:r>
        <w:rPr>
          <w:rFonts w:ascii="Arial" w:hAnsi="Arial" w:cs="Arial"/>
          <w:sz w:val="26"/>
          <w:szCs w:val="26"/>
        </w:rPr>
        <w:t xml:space="preserve"> porque, en principio, </w:t>
      </w:r>
      <w:r w:rsidR="00A2064F">
        <w:rPr>
          <w:rFonts w:ascii="Arial" w:hAnsi="Arial" w:cs="Arial"/>
          <w:sz w:val="26"/>
          <w:szCs w:val="26"/>
        </w:rPr>
        <w:t xml:space="preserve">no </w:t>
      </w:r>
      <w:r>
        <w:rPr>
          <w:rFonts w:ascii="Arial" w:hAnsi="Arial" w:cs="Arial"/>
          <w:sz w:val="26"/>
          <w:szCs w:val="26"/>
        </w:rPr>
        <w:t>es titular de los derechos que aduce vulnerados</w:t>
      </w:r>
      <w:r w:rsidR="00934905">
        <w:rPr>
          <w:rFonts w:ascii="Arial" w:hAnsi="Arial" w:cs="Arial"/>
          <w:sz w:val="26"/>
          <w:szCs w:val="26"/>
        </w:rPr>
        <w:t xml:space="preserve">; y en consecuencia, </w:t>
      </w:r>
      <w:r w:rsidR="0084777E">
        <w:rPr>
          <w:rFonts w:ascii="Arial" w:hAnsi="Arial" w:cs="Arial"/>
          <w:sz w:val="26"/>
          <w:szCs w:val="26"/>
        </w:rPr>
        <w:t>comparto la inoperancia de los agravios analizados en este apartad</w:t>
      </w:r>
      <w:r w:rsidR="00242B78">
        <w:rPr>
          <w:rFonts w:ascii="Arial" w:hAnsi="Arial" w:cs="Arial"/>
          <w:sz w:val="26"/>
          <w:szCs w:val="26"/>
          <w:lang w:val="es-ES"/>
        </w:rPr>
        <w:t>o</w:t>
      </w:r>
      <w:r w:rsidR="00242B78" w:rsidRPr="00242B78">
        <w:rPr>
          <w:rFonts w:ascii="Arial" w:hAnsi="Arial" w:cs="Arial"/>
          <w:sz w:val="26"/>
          <w:szCs w:val="26"/>
          <w:lang w:val="es-ES"/>
        </w:rPr>
        <w:t xml:space="preserve">, así como, la imposibilidad para desarrollar un test de proporcionalidad </w:t>
      </w:r>
      <w:r w:rsidR="00D21729" w:rsidRPr="00242B78">
        <w:rPr>
          <w:rFonts w:ascii="Arial" w:hAnsi="Arial" w:cs="Arial"/>
          <w:sz w:val="26"/>
          <w:szCs w:val="26"/>
          <w:lang w:val="es-ES"/>
        </w:rPr>
        <w:t>ya que,</w:t>
      </w:r>
      <w:r w:rsidR="00242B78" w:rsidRPr="00242B78">
        <w:rPr>
          <w:rFonts w:ascii="Arial" w:hAnsi="Arial" w:cs="Arial"/>
          <w:sz w:val="26"/>
          <w:szCs w:val="26"/>
          <w:lang w:val="es-ES"/>
        </w:rPr>
        <w:t xml:space="preserve"> en este caso a diferencia del precedente mencionado, no se hizo valer la vulneración a la libre competencia y concurrencia</w:t>
      </w:r>
      <w:r w:rsidR="00513F16" w:rsidRPr="00242B78">
        <w:rPr>
          <w:rFonts w:ascii="Arial" w:hAnsi="Arial" w:cs="Arial"/>
          <w:sz w:val="26"/>
          <w:szCs w:val="26"/>
          <w:lang w:val="es-ES"/>
        </w:rPr>
        <w:t>.</w:t>
      </w:r>
    </w:p>
    <w:p w14:paraId="413C7EC4" w14:textId="77777777" w:rsidR="00513F16" w:rsidRPr="002A0183" w:rsidRDefault="00513F16" w:rsidP="00F10144">
      <w:pPr>
        <w:widowControl w:val="0"/>
        <w:spacing w:line="360" w:lineRule="auto"/>
        <w:jc w:val="center"/>
        <w:rPr>
          <w:rFonts w:ascii="Arial" w:hAnsi="Arial" w:cs="Arial"/>
          <w:sz w:val="26"/>
          <w:szCs w:val="26"/>
          <w:lang w:val="es-ES"/>
        </w:rPr>
      </w:pPr>
    </w:p>
    <w:p w14:paraId="4A3F6EEA" w14:textId="77342A27" w:rsidR="002A0183" w:rsidRDefault="002A0183" w:rsidP="00F10144">
      <w:pPr>
        <w:widowControl w:val="0"/>
        <w:spacing w:line="360" w:lineRule="auto"/>
        <w:jc w:val="center"/>
        <w:rPr>
          <w:rFonts w:ascii="Arial" w:hAnsi="Arial" w:cs="Arial"/>
          <w:b/>
          <w:bCs/>
          <w:sz w:val="26"/>
          <w:szCs w:val="26"/>
          <w:lang w:val="es-ES_tradnl"/>
        </w:rPr>
      </w:pPr>
      <w:r>
        <w:rPr>
          <w:rFonts w:ascii="Arial" w:hAnsi="Arial" w:cs="Arial"/>
          <w:b/>
          <w:bCs/>
          <w:sz w:val="26"/>
          <w:szCs w:val="26"/>
          <w:lang w:val="es-ES"/>
        </w:rPr>
        <w:t xml:space="preserve">VII. </w:t>
      </w:r>
      <w:r w:rsidRPr="00A40487">
        <w:rPr>
          <w:rFonts w:ascii="Arial" w:hAnsi="Arial" w:cs="Arial"/>
          <w:b/>
          <w:bCs/>
          <w:sz w:val="26"/>
          <w:szCs w:val="26"/>
          <w:lang w:val="es-ES_tradnl"/>
        </w:rPr>
        <w:t>Procedimiento de normalización y mejora regulatoria</w:t>
      </w:r>
      <w:r>
        <w:rPr>
          <w:rFonts w:ascii="Arial" w:hAnsi="Arial" w:cs="Arial"/>
          <w:b/>
          <w:bCs/>
          <w:sz w:val="26"/>
          <w:szCs w:val="26"/>
          <w:lang w:val="es-ES_tradnl"/>
        </w:rPr>
        <w:t>.</w:t>
      </w:r>
    </w:p>
    <w:p w14:paraId="69DF9318" w14:textId="5F60A749" w:rsidR="00921C16" w:rsidRPr="00A40487" w:rsidRDefault="00921C16" w:rsidP="00F10144">
      <w:pPr>
        <w:widowControl w:val="0"/>
        <w:spacing w:line="360" w:lineRule="auto"/>
        <w:jc w:val="center"/>
        <w:rPr>
          <w:rFonts w:ascii="Arial" w:hAnsi="Arial" w:cs="Arial"/>
          <w:sz w:val="26"/>
          <w:szCs w:val="26"/>
        </w:rPr>
      </w:pPr>
      <w:r w:rsidRPr="000722A5">
        <w:rPr>
          <w:rFonts w:ascii="Arial" w:hAnsi="Arial" w:cs="Arial"/>
          <w:b/>
          <w:bCs/>
          <w:sz w:val="26"/>
          <w:szCs w:val="26"/>
        </w:rPr>
        <w:t>VII.3.</w:t>
      </w:r>
      <w:r w:rsidRPr="00A40487">
        <w:rPr>
          <w:rFonts w:ascii="Arial" w:hAnsi="Arial" w:cs="Arial"/>
          <w:sz w:val="26"/>
          <w:szCs w:val="26"/>
        </w:rPr>
        <w:t xml:space="preserve"> Estudio de las violaciones procesales en el procedimiento de normalización y mejora regulatoria</w:t>
      </w:r>
      <w:r>
        <w:rPr>
          <w:rFonts w:ascii="Arial" w:hAnsi="Arial" w:cs="Arial"/>
          <w:sz w:val="26"/>
          <w:szCs w:val="26"/>
        </w:rPr>
        <w:t>.</w:t>
      </w:r>
    </w:p>
    <w:p w14:paraId="2E50BC61" w14:textId="77777777" w:rsidR="003571C2" w:rsidRPr="003571C2" w:rsidRDefault="003571C2" w:rsidP="003571C2">
      <w:pPr>
        <w:widowControl w:val="0"/>
        <w:spacing w:line="360" w:lineRule="auto"/>
        <w:jc w:val="center"/>
        <w:rPr>
          <w:rFonts w:ascii="Arial" w:hAnsi="Arial" w:cs="Arial"/>
          <w:b/>
          <w:bCs/>
          <w:sz w:val="26"/>
          <w:szCs w:val="26"/>
          <w:lang w:val="es-ES_tradnl"/>
        </w:rPr>
      </w:pPr>
    </w:p>
    <w:p w14:paraId="760EA720" w14:textId="3FA22479" w:rsidR="00921C16" w:rsidRDefault="0084777E" w:rsidP="0084777E">
      <w:pPr>
        <w:widowControl w:val="0"/>
        <w:spacing w:line="360" w:lineRule="auto"/>
        <w:jc w:val="both"/>
        <w:rPr>
          <w:rFonts w:ascii="Arial" w:hAnsi="Arial" w:cs="Arial"/>
          <w:sz w:val="26"/>
          <w:szCs w:val="26"/>
          <w:lang w:val="es-ES"/>
        </w:rPr>
      </w:pPr>
      <w:r>
        <w:rPr>
          <w:rFonts w:ascii="Arial" w:hAnsi="Arial" w:cs="Arial"/>
          <w:sz w:val="26"/>
          <w:szCs w:val="26"/>
          <w:lang w:val="es-ES"/>
        </w:rPr>
        <w:t xml:space="preserve">El estudio de los agravios relativos a las violaciones al proceso de normalización se </w:t>
      </w:r>
      <w:r w:rsidR="00862FB2">
        <w:rPr>
          <w:rFonts w:ascii="Arial" w:hAnsi="Arial" w:cs="Arial"/>
          <w:sz w:val="26"/>
          <w:szCs w:val="26"/>
          <w:lang w:val="es-ES"/>
        </w:rPr>
        <w:t>dividió en</w:t>
      </w:r>
      <w:r>
        <w:rPr>
          <w:rFonts w:ascii="Arial" w:hAnsi="Arial" w:cs="Arial"/>
          <w:sz w:val="26"/>
          <w:szCs w:val="26"/>
          <w:lang w:val="es-ES"/>
        </w:rPr>
        <w:t xml:space="preserve"> tres subapartados</w:t>
      </w:r>
      <w:r w:rsidR="00F45414">
        <w:rPr>
          <w:rFonts w:ascii="Arial" w:hAnsi="Arial" w:cs="Arial"/>
          <w:sz w:val="26"/>
          <w:szCs w:val="26"/>
          <w:lang w:val="es-ES"/>
        </w:rPr>
        <w:t>, específicamente en el tercero</w:t>
      </w:r>
      <w:r>
        <w:rPr>
          <w:rFonts w:ascii="Arial" w:hAnsi="Arial" w:cs="Arial"/>
          <w:sz w:val="26"/>
          <w:szCs w:val="26"/>
          <w:lang w:val="es-ES"/>
        </w:rPr>
        <w:t xml:space="preserve"> </w:t>
      </w:r>
      <w:r w:rsidR="00921C16">
        <w:rPr>
          <w:rFonts w:ascii="Arial" w:hAnsi="Arial" w:cs="Arial"/>
          <w:sz w:val="26"/>
          <w:szCs w:val="26"/>
          <w:lang w:val="es-ES"/>
        </w:rPr>
        <w:t>se</w:t>
      </w:r>
      <w:r>
        <w:rPr>
          <w:rFonts w:ascii="Arial" w:hAnsi="Arial" w:cs="Arial"/>
          <w:sz w:val="26"/>
          <w:szCs w:val="26"/>
          <w:lang w:val="es-ES"/>
        </w:rPr>
        <w:t xml:space="preserve"> estudi</w:t>
      </w:r>
      <w:r w:rsidR="00921C16">
        <w:rPr>
          <w:rFonts w:ascii="Arial" w:hAnsi="Arial" w:cs="Arial"/>
          <w:sz w:val="26"/>
          <w:szCs w:val="26"/>
          <w:lang w:val="es-ES"/>
        </w:rPr>
        <w:t>aron</w:t>
      </w:r>
      <w:r>
        <w:rPr>
          <w:rFonts w:ascii="Arial" w:hAnsi="Arial" w:cs="Arial"/>
          <w:sz w:val="26"/>
          <w:szCs w:val="26"/>
          <w:lang w:val="es-ES"/>
        </w:rPr>
        <w:t xml:space="preserve"> dieciocho violaciones al procedimiento de normalización alegadas en los treinta agravios de </w:t>
      </w:r>
      <w:r w:rsidR="00921C16">
        <w:rPr>
          <w:rFonts w:ascii="Arial" w:hAnsi="Arial" w:cs="Arial"/>
          <w:sz w:val="26"/>
          <w:szCs w:val="26"/>
          <w:lang w:val="es-ES"/>
        </w:rPr>
        <w:t>la parte recurrente</w:t>
      </w:r>
      <w:r>
        <w:rPr>
          <w:rFonts w:ascii="Arial" w:hAnsi="Arial" w:cs="Arial"/>
          <w:sz w:val="26"/>
          <w:szCs w:val="26"/>
          <w:lang w:val="es-ES"/>
        </w:rPr>
        <w:t xml:space="preserve">. </w:t>
      </w:r>
    </w:p>
    <w:p w14:paraId="2EA02B36" w14:textId="77777777" w:rsidR="00921C16" w:rsidRDefault="00921C16" w:rsidP="0084777E">
      <w:pPr>
        <w:widowControl w:val="0"/>
        <w:spacing w:line="360" w:lineRule="auto"/>
        <w:jc w:val="both"/>
        <w:rPr>
          <w:rFonts w:ascii="Arial" w:hAnsi="Arial" w:cs="Arial"/>
          <w:sz w:val="26"/>
          <w:szCs w:val="26"/>
          <w:lang w:val="es-ES"/>
        </w:rPr>
      </w:pPr>
    </w:p>
    <w:p w14:paraId="39D9E0A2" w14:textId="4D73E224" w:rsidR="0084777E" w:rsidRDefault="0084777E" w:rsidP="0084777E">
      <w:pPr>
        <w:widowControl w:val="0"/>
        <w:spacing w:line="360" w:lineRule="auto"/>
        <w:jc w:val="both"/>
        <w:rPr>
          <w:rFonts w:ascii="Arial" w:hAnsi="Arial" w:cs="Arial"/>
          <w:sz w:val="26"/>
          <w:szCs w:val="26"/>
          <w:lang w:val="es-ES"/>
        </w:rPr>
      </w:pPr>
      <w:r>
        <w:rPr>
          <w:rFonts w:ascii="Arial" w:hAnsi="Arial" w:cs="Arial"/>
          <w:sz w:val="26"/>
          <w:szCs w:val="26"/>
          <w:lang w:val="es-ES"/>
        </w:rPr>
        <w:t>En general</w:t>
      </w:r>
      <w:r w:rsidR="00C10EAA">
        <w:rPr>
          <w:rFonts w:ascii="Arial" w:hAnsi="Arial" w:cs="Arial"/>
          <w:sz w:val="26"/>
          <w:szCs w:val="26"/>
          <w:lang w:val="es-ES"/>
        </w:rPr>
        <w:t>,</w:t>
      </w:r>
      <w:r>
        <w:rPr>
          <w:rFonts w:ascii="Arial" w:hAnsi="Arial" w:cs="Arial"/>
          <w:sz w:val="26"/>
          <w:szCs w:val="26"/>
          <w:lang w:val="es-ES"/>
        </w:rPr>
        <w:t xml:space="preserve"> voté a favor </w:t>
      </w:r>
      <w:r w:rsidR="00C10EAA">
        <w:rPr>
          <w:rFonts w:ascii="Arial" w:hAnsi="Arial" w:cs="Arial"/>
          <w:sz w:val="26"/>
          <w:szCs w:val="26"/>
          <w:lang w:val="es-ES"/>
        </w:rPr>
        <w:t>porque</w:t>
      </w:r>
      <w:r>
        <w:rPr>
          <w:rFonts w:ascii="Arial" w:hAnsi="Arial" w:cs="Arial"/>
          <w:sz w:val="26"/>
          <w:szCs w:val="26"/>
          <w:lang w:val="es-ES"/>
        </w:rPr>
        <w:t xml:space="preserve"> coincido en que algunas de las violaciones</w:t>
      </w:r>
      <w:r w:rsidR="005E6B23">
        <w:rPr>
          <w:rFonts w:ascii="Arial" w:hAnsi="Arial" w:cs="Arial"/>
          <w:sz w:val="26"/>
          <w:szCs w:val="26"/>
          <w:lang w:val="es-ES"/>
        </w:rPr>
        <w:t xml:space="preserve"> alegadas</w:t>
      </w:r>
      <w:r>
        <w:rPr>
          <w:rFonts w:ascii="Arial" w:hAnsi="Arial" w:cs="Arial"/>
          <w:sz w:val="26"/>
          <w:szCs w:val="26"/>
          <w:lang w:val="es-ES"/>
        </w:rPr>
        <w:t xml:space="preserve"> no existen y otras no tienen carácter invalidante. No obstante, </w:t>
      </w:r>
      <w:r w:rsidR="005E6B23">
        <w:rPr>
          <w:rFonts w:ascii="Arial" w:hAnsi="Arial" w:cs="Arial"/>
          <w:sz w:val="26"/>
          <w:szCs w:val="26"/>
          <w:lang w:val="es-ES"/>
        </w:rPr>
        <w:t xml:space="preserve">enseguida </w:t>
      </w:r>
      <w:r w:rsidR="00C10EAA">
        <w:rPr>
          <w:rFonts w:ascii="Arial" w:hAnsi="Arial" w:cs="Arial"/>
          <w:sz w:val="26"/>
          <w:szCs w:val="26"/>
          <w:lang w:val="es-ES"/>
        </w:rPr>
        <w:t>puntualizaré mis razones</w:t>
      </w:r>
      <w:r w:rsidR="005E6B23">
        <w:rPr>
          <w:rFonts w:ascii="Arial" w:hAnsi="Arial" w:cs="Arial"/>
          <w:sz w:val="26"/>
          <w:szCs w:val="26"/>
          <w:lang w:val="es-ES"/>
        </w:rPr>
        <w:t xml:space="preserve"> </w:t>
      </w:r>
      <w:r w:rsidR="00F45414">
        <w:rPr>
          <w:rFonts w:ascii="Arial" w:hAnsi="Arial" w:cs="Arial"/>
          <w:sz w:val="26"/>
          <w:szCs w:val="26"/>
          <w:lang w:val="es-ES"/>
        </w:rPr>
        <w:t>respecto de</w:t>
      </w:r>
      <w:r>
        <w:rPr>
          <w:rFonts w:ascii="Arial" w:hAnsi="Arial" w:cs="Arial"/>
          <w:sz w:val="26"/>
          <w:szCs w:val="26"/>
          <w:lang w:val="es-ES"/>
        </w:rPr>
        <w:t xml:space="preserve"> dos de las dieciocho violaciones</w:t>
      </w:r>
      <w:r w:rsidR="00F10144">
        <w:rPr>
          <w:rFonts w:ascii="Arial" w:hAnsi="Arial" w:cs="Arial"/>
          <w:sz w:val="26"/>
          <w:szCs w:val="26"/>
          <w:lang w:val="es-ES"/>
        </w:rPr>
        <w:t xml:space="preserve"> analizadas</w:t>
      </w:r>
      <w:r w:rsidR="00C10EAA">
        <w:rPr>
          <w:rFonts w:ascii="Arial" w:hAnsi="Arial" w:cs="Arial"/>
          <w:sz w:val="26"/>
          <w:szCs w:val="26"/>
          <w:lang w:val="es-ES"/>
        </w:rPr>
        <w:t>.</w:t>
      </w:r>
    </w:p>
    <w:p w14:paraId="768B8256" w14:textId="77777777" w:rsidR="0084777E" w:rsidRDefault="0084777E" w:rsidP="0084777E">
      <w:pPr>
        <w:widowControl w:val="0"/>
        <w:spacing w:line="360" w:lineRule="auto"/>
        <w:jc w:val="both"/>
        <w:rPr>
          <w:rFonts w:ascii="Arial" w:hAnsi="Arial" w:cs="Arial"/>
          <w:sz w:val="26"/>
          <w:szCs w:val="26"/>
          <w:lang w:val="es-ES"/>
        </w:rPr>
      </w:pPr>
    </w:p>
    <w:p w14:paraId="61141520" w14:textId="727534D4" w:rsidR="0084777E" w:rsidRDefault="0084777E" w:rsidP="0084777E">
      <w:pPr>
        <w:widowControl w:val="0"/>
        <w:spacing w:line="360" w:lineRule="auto"/>
        <w:jc w:val="both"/>
        <w:rPr>
          <w:rFonts w:ascii="Arial" w:hAnsi="Arial" w:cs="Arial"/>
          <w:sz w:val="26"/>
          <w:szCs w:val="26"/>
          <w:lang w:val="es-ES"/>
        </w:rPr>
      </w:pPr>
      <w:r>
        <w:rPr>
          <w:rFonts w:ascii="Arial" w:hAnsi="Arial" w:cs="Arial"/>
          <w:sz w:val="26"/>
          <w:szCs w:val="26"/>
          <w:lang w:val="es-ES"/>
        </w:rPr>
        <w:t xml:space="preserve">La primera de ellas es la referente al cuarto agravio. En el recurso de revisión, las quejosas argumentaron que </w:t>
      </w:r>
      <w:r w:rsidRPr="00A0190F">
        <w:rPr>
          <w:rFonts w:ascii="Arial" w:hAnsi="Arial" w:cs="Arial"/>
          <w:sz w:val="26"/>
          <w:szCs w:val="26"/>
          <w:lang w:val="es-ES"/>
        </w:rPr>
        <w:t xml:space="preserve">se vulneró el artículo 47 de la Ley Federal </w:t>
      </w:r>
      <w:r w:rsidR="007B550E">
        <w:rPr>
          <w:rFonts w:ascii="Arial" w:hAnsi="Arial" w:cs="Arial"/>
          <w:sz w:val="26"/>
          <w:szCs w:val="26"/>
          <w:lang w:val="es-ES"/>
        </w:rPr>
        <w:t>sobre</w:t>
      </w:r>
      <w:r w:rsidRPr="00A0190F">
        <w:rPr>
          <w:rFonts w:ascii="Arial" w:hAnsi="Arial" w:cs="Arial"/>
          <w:sz w:val="26"/>
          <w:szCs w:val="26"/>
          <w:lang w:val="es-ES"/>
        </w:rPr>
        <w:t xml:space="preserve"> Metrología y Normalización porque las únicas modificaciones que se podían realizar al proyecto de la </w:t>
      </w:r>
      <w:r w:rsidR="00C10EAA" w:rsidRPr="00765534">
        <w:rPr>
          <w:rFonts w:ascii="Arial" w:hAnsi="Arial" w:cs="Arial"/>
          <w:sz w:val="26"/>
          <w:szCs w:val="26"/>
          <w:lang w:val="es-ES"/>
        </w:rPr>
        <w:t>Norma Oficial Mexicana NOM-051-SCFI/SSA1-2010, Especificaciones generales de etiquetado para alimentos y bebidas no alcohólicas preenvasados-información comercial y sanitaria</w:t>
      </w:r>
      <w:r w:rsidR="00C10EAA">
        <w:rPr>
          <w:rFonts w:ascii="Arial" w:hAnsi="Arial" w:cs="Arial"/>
          <w:sz w:val="26"/>
          <w:szCs w:val="26"/>
          <w:lang w:val="es-ES"/>
        </w:rPr>
        <w:t xml:space="preserve"> (en </w:t>
      </w:r>
      <w:r w:rsidR="00C10EAA">
        <w:rPr>
          <w:rFonts w:ascii="Arial" w:hAnsi="Arial" w:cs="Arial"/>
          <w:sz w:val="26"/>
          <w:szCs w:val="26"/>
          <w:lang w:val="es-ES"/>
        </w:rPr>
        <w:lastRenderedPageBreak/>
        <w:t xml:space="preserve">adelante </w:t>
      </w:r>
      <w:r>
        <w:rPr>
          <w:rFonts w:ascii="Arial" w:hAnsi="Arial" w:cs="Arial"/>
          <w:sz w:val="26"/>
          <w:szCs w:val="26"/>
          <w:lang w:val="es-ES"/>
        </w:rPr>
        <w:t>NOM</w:t>
      </w:r>
      <w:r w:rsidR="00C10EAA">
        <w:rPr>
          <w:rFonts w:ascii="Arial" w:hAnsi="Arial" w:cs="Arial"/>
          <w:sz w:val="26"/>
          <w:szCs w:val="26"/>
          <w:lang w:val="es-ES"/>
        </w:rPr>
        <w:t>)</w:t>
      </w:r>
      <w:r w:rsidRPr="00A0190F">
        <w:rPr>
          <w:rFonts w:ascii="Arial" w:hAnsi="Arial" w:cs="Arial"/>
          <w:sz w:val="26"/>
          <w:szCs w:val="26"/>
          <w:lang w:val="es-ES"/>
        </w:rPr>
        <w:t xml:space="preserve"> eran a</w:t>
      </w:r>
      <w:r>
        <w:rPr>
          <w:rFonts w:ascii="Arial" w:hAnsi="Arial" w:cs="Arial"/>
          <w:sz w:val="26"/>
          <w:szCs w:val="26"/>
          <w:lang w:val="es-ES"/>
        </w:rPr>
        <w:t>quellas hechas a</w:t>
      </w:r>
      <w:r w:rsidRPr="00A0190F">
        <w:rPr>
          <w:rFonts w:ascii="Arial" w:hAnsi="Arial" w:cs="Arial"/>
          <w:sz w:val="26"/>
          <w:szCs w:val="26"/>
          <w:lang w:val="es-ES"/>
        </w:rPr>
        <w:t xml:space="preserve"> partir de los comentarios realizados por la ciudadanía en</w:t>
      </w:r>
      <w:r>
        <w:rPr>
          <w:rFonts w:ascii="Arial" w:hAnsi="Arial" w:cs="Arial"/>
          <w:sz w:val="26"/>
          <w:szCs w:val="26"/>
          <w:lang w:val="es-ES"/>
        </w:rPr>
        <w:t xml:space="preserve"> la consulta pública. S</w:t>
      </w:r>
      <w:r w:rsidRPr="00A0190F">
        <w:rPr>
          <w:rFonts w:ascii="Arial" w:hAnsi="Arial" w:cs="Arial"/>
          <w:sz w:val="26"/>
          <w:szCs w:val="26"/>
          <w:lang w:val="es-ES"/>
        </w:rPr>
        <w:t xml:space="preserve">in embargo, se </w:t>
      </w:r>
      <w:r>
        <w:rPr>
          <w:rFonts w:ascii="Arial" w:hAnsi="Arial" w:cs="Arial"/>
          <w:sz w:val="26"/>
          <w:szCs w:val="26"/>
          <w:lang w:val="es-ES"/>
        </w:rPr>
        <w:t>hicieron</w:t>
      </w:r>
      <w:r w:rsidRPr="00A0190F">
        <w:rPr>
          <w:rFonts w:ascii="Arial" w:hAnsi="Arial" w:cs="Arial"/>
          <w:sz w:val="26"/>
          <w:szCs w:val="26"/>
          <w:lang w:val="es-ES"/>
        </w:rPr>
        <w:t xml:space="preserve"> </w:t>
      </w:r>
      <w:r>
        <w:rPr>
          <w:rFonts w:ascii="Arial" w:hAnsi="Arial" w:cs="Arial"/>
          <w:sz w:val="26"/>
          <w:szCs w:val="26"/>
          <w:lang w:val="es-ES"/>
        </w:rPr>
        <w:t>nueve</w:t>
      </w:r>
      <w:r w:rsidRPr="00A0190F">
        <w:rPr>
          <w:rFonts w:ascii="Arial" w:hAnsi="Arial" w:cs="Arial"/>
          <w:sz w:val="26"/>
          <w:szCs w:val="26"/>
          <w:lang w:val="es-ES"/>
        </w:rPr>
        <w:t xml:space="preserve"> modificaciones que no se originaron en los comentarios</w:t>
      </w:r>
      <w:r>
        <w:rPr>
          <w:rFonts w:ascii="Arial" w:hAnsi="Arial" w:cs="Arial"/>
          <w:sz w:val="26"/>
          <w:szCs w:val="26"/>
          <w:lang w:val="es-ES"/>
        </w:rPr>
        <w:t>.</w:t>
      </w:r>
    </w:p>
    <w:p w14:paraId="5A7B5E71" w14:textId="77777777" w:rsidR="0084777E" w:rsidRDefault="0084777E" w:rsidP="0084777E">
      <w:pPr>
        <w:widowControl w:val="0"/>
        <w:spacing w:line="360" w:lineRule="auto"/>
        <w:jc w:val="both"/>
        <w:rPr>
          <w:rFonts w:ascii="Arial" w:hAnsi="Arial" w:cs="Arial"/>
          <w:sz w:val="26"/>
          <w:szCs w:val="26"/>
          <w:lang w:val="es-ES"/>
        </w:rPr>
      </w:pPr>
    </w:p>
    <w:p w14:paraId="49E2EB85" w14:textId="77777777" w:rsidR="0084777E" w:rsidRDefault="0084777E" w:rsidP="0084777E">
      <w:pPr>
        <w:widowControl w:val="0"/>
        <w:spacing w:line="360" w:lineRule="auto"/>
        <w:jc w:val="both"/>
        <w:rPr>
          <w:rFonts w:ascii="Arial" w:hAnsi="Arial" w:cs="Arial"/>
          <w:sz w:val="26"/>
          <w:szCs w:val="26"/>
          <w:lang w:val="es-ES"/>
        </w:rPr>
      </w:pPr>
      <w:r>
        <w:rPr>
          <w:rFonts w:ascii="Arial" w:hAnsi="Arial" w:cs="Arial"/>
          <w:sz w:val="26"/>
          <w:szCs w:val="26"/>
          <w:lang w:val="es-ES"/>
        </w:rPr>
        <w:t xml:space="preserve">La sentencia responde que dicha cuestión no tiene potencial invalidante pues </w:t>
      </w:r>
      <w:r w:rsidRPr="008D26AC">
        <w:rPr>
          <w:rFonts w:ascii="Arial" w:hAnsi="Arial" w:cs="Arial"/>
          <w:sz w:val="26"/>
          <w:szCs w:val="26"/>
          <w:lang w:val="es-ES"/>
        </w:rPr>
        <w:t>la autoridad pued</w:t>
      </w:r>
      <w:r>
        <w:rPr>
          <w:rFonts w:ascii="Arial" w:hAnsi="Arial" w:cs="Arial"/>
          <w:sz w:val="26"/>
          <w:szCs w:val="26"/>
          <w:lang w:val="es-ES"/>
        </w:rPr>
        <w:t>e</w:t>
      </w:r>
      <w:r w:rsidRPr="008D26AC">
        <w:rPr>
          <w:rFonts w:ascii="Arial" w:hAnsi="Arial" w:cs="Arial"/>
          <w:sz w:val="26"/>
          <w:szCs w:val="26"/>
          <w:lang w:val="es-ES"/>
        </w:rPr>
        <w:t xml:space="preserve"> realizar modificaciones a la norma después</w:t>
      </w:r>
      <w:r>
        <w:rPr>
          <w:rFonts w:ascii="Arial" w:hAnsi="Arial" w:cs="Arial"/>
          <w:sz w:val="26"/>
          <w:szCs w:val="26"/>
          <w:lang w:val="es-ES"/>
        </w:rPr>
        <w:t xml:space="preserve"> de</w:t>
      </w:r>
      <w:r w:rsidRPr="008D26AC">
        <w:rPr>
          <w:rFonts w:ascii="Arial" w:hAnsi="Arial" w:cs="Arial"/>
          <w:sz w:val="26"/>
          <w:szCs w:val="26"/>
          <w:lang w:val="es-ES"/>
        </w:rPr>
        <w:t xml:space="preserve"> </w:t>
      </w:r>
      <w:r>
        <w:rPr>
          <w:rFonts w:ascii="Arial" w:hAnsi="Arial" w:cs="Arial"/>
          <w:sz w:val="26"/>
          <w:szCs w:val="26"/>
          <w:lang w:val="es-ES"/>
        </w:rPr>
        <w:t xml:space="preserve">someterlo a consulta, </w:t>
      </w:r>
      <w:r w:rsidRPr="008D26AC">
        <w:rPr>
          <w:rFonts w:ascii="Arial" w:hAnsi="Arial" w:cs="Arial"/>
          <w:sz w:val="26"/>
          <w:szCs w:val="26"/>
          <w:lang w:val="es-ES"/>
        </w:rPr>
        <w:t xml:space="preserve">con la condición de que sea publicada en el mismo medio de comunicación cuando menos quince días antes de la publicación </w:t>
      </w:r>
      <w:r>
        <w:rPr>
          <w:rFonts w:ascii="Arial" w:hAnsi="Arial" w:cs="Arial"/>
          <w:sz w:val="26"/>
          <w:szCs w:val="26"/>
          <w:lang w:val="es-ES"/>
        </w:rPr>
        <w:t xml:space="preserve">final </w:t>
      </w:r>
      <w:r w:rsidRPr="008D26AC">
        <w:rPr>
          <w:rFonts w:ascii="Arial" w:hAnsi="Arial" w:cs="Arial"/>
          <w:sz w:val="26"/>
          <w:szCs w:val="26"/>
          <w:lang w:val="es-ES"/>
        </w:rPr>
        <w:t xml:space="preserve">de la norma. </w:t>
      </w:r>
      <w:r>
        <w:rPr>
          <w:rFonts w:ascii="Arial" w:hAnsi="Arial" w:cs="Arial"/>
          <w:sz w:val="26"/>
          <w:szCs w:val="26"/>
          <w:lang w:val="es-ES"/>
        </w:rPr>
        <w:t xml:space="preserve">Además, señala que </w:t>
      </w:r>
      <w:r w:rsidRPr="008D26AC">
        <w:rPr>
          <w:rFonts w:ascii="Arial" w:hAnsi="Arial" w:cs="Arial"/>
          <w:sz w:val="26"/>
          <w:szCs w:val="26"/>
          <w:lang w:val="es-ES"/>
        </w:rPr>
        <w:t>la ley no prohíbe que se realicen modificaciones a la norma por parte de la autoridad en ese periodo de consulta a la población, solo con la condición de que se anuncien quince días antes de la publicación definitiva de la norma.</w:t>
      </w:r>
    </w:p>
    <w:p w14:paraId="21721852" w14:textId="77777777" w:rsidR="0084777E" w:rsidRDefault="0084777E" w:rsidP="0084777E">
      <w:pPr>
        <w:widowControl w:val="0"/>
        <w:spacing w:line="360" w:lineRule="auto"/>
        <w:jc w:val="both"/>
        <w:rPr>
          <w:rFonts w:ascii="Arial" w:hAnsi="Arial" w:cs="Arial"/>
          <w:sz w:val="26"/>
          <w:szCs w:val="26"/>
          <w:lang w:val="es-ES"/>
        </w:rPr>
      </w:pPr>
    </w:p>
    <w:p w14:paraId="311BD4D0" w14:textId="6EBEDFA3" w:rsidR="0084777E" w:rsidRPr="0029104F" w:rsidRDefault="0084777E" w:rsidP="0084777E">
      <w:pPr>
        <w:widowControl w:val="0"/>
        <w:spacing w:line="360" w:lineRule="auto"/>
        <w:jc w:val="both"/>
        <w:rPr>
          <w:rFonts w:ascii="Arial" w:hAnsi="Arial" w:cs="Arial"/>
          <w:sz w:val="26"/>
          <w:szCs w:val="26"/>
          <w:highlight w:val="yellow"/>
          <w:lang w:val="es-ES"/>
        </w:rPr>
      </w:pPr>
      <w:r>
        <w:rPr>
          <w:rFonts w:ascii="Arial" w:hAnsi="Arial" w:cs="Arial"/>
          <w:sz w:val="26"/>
          <w:szCs w:val="26"/>
          <w:lang w:val="es-ES"/>
        </w:rPr>
        <w:t>A</w:t>
      </w:r>
      <w:r w:rsidR="00C10EAA">
        <w:rPr>
          <w:rFonts w:ascii="Arial" w:hAnsi="Arial" w:cs="Arial"/>
          <w:sz w:val="26"/>
          <w:szCs w:val="26"/>
          <w:lang w:val="es-ES"/>
        </w:rPr>
        <w:t>unado a esas razones</w:t>
      </w:r>
      <w:r>
        <w:rPr>
          <w:rFonts w:ascii="Arial" w:hAnsi="Arial" w:cs="Arial"/>
          <w:sz w:val="26"/>
          <w:szCs w:val="26"/>
          <w:lang w:val="es-ES"/>
        </w:rPr>
        <w:t xml:space="preserve">, considero que es importante </w:t>
      </w:r>
      <w:r w:rsidR="00C10EAA">
        <w:rPr>
          <w:rFonts w:ascii="Arial" w:hAnsi="Arial" w:cs="Arial"/>
          <w:sz w:val="26"/>
          <w:szCs w:val="26"/>
          <w:lang w:val="es-ES"/>
        </w:rPr>
        <w:t>destacar</w:t>
      </w:r>
      <w:r>
        <w:rPr>
          <w:rFonts w:ascii="Arial" w:hAnsi="Arial" w:cs="Arial"/>
          <w:sz w:val="26"/>
          <w:szCs w:val="26"/>
          <w:lang w:val="es-ES"/>
        </w:rPr>
        <w:t xml:space="preserve"> que la </w:t>
      </w:r>
      <w:r w:rsidRPr="00EF0730">
        <w:rPr>
          <w:rFonts w:ascii="Arial" w:hAnsi="Arial" w:cs="Arial"/>
          <w:sz w:val="26"/>
          <w:szCs w:val="26"/>
          <w:lang w:val="es-ES"/>
        </w:rPr>
        <w:t xml:space="preserve">mayoría de las modificaciones realizadas sí derivan de comentarios hechos en la consulta y el resto son meros ajustes de forma para homologar o dar congruencia a la NOM. </w:t>
      </w:r>
    </w:p>
    <w:p w14:paraId="13BFECEF" w14:textId="77777777" w:rsidR="0084777E" w:rsidRPr="0029104F" w:rsidRDefault="0084777E" w:rsidP="0084777E">
      <w:pPr>
        <w:widowControl w:val="0"/>
        <w:spacing w:line="360" w:lineRule="auto"/>
        <w:jc w:val="both"/>
        <w:rPr>
          <w:rFonts w:ascii="Arial" w:hAnsi="Arial" w:cs="Arial"/>
          <w:sz w:val="26"/>
          <w:szCs w:val="26"/>
          <w:highlight w:val="yellow"/>
          <w:lang w:val="es-ES"/>
        </w:rPr>
      </w:pPr>
    </w:p>
    <w:p w14:paraId="44F1373C" w14:textId="1DA44F33" w:rsidR="0084777E" w:rsidRPr="0029104F" w:rsidRDefault="00C10EAA" w:rsidP="0084777E">
      <w:pPr>
        <w:widowControl w:val="0"/>
        <w:spacing w:line="360" w:lineRule="auto"/>
        <w:jc w:val="both"/>
        <w:rPr>
          <w:rFonts w:ascii="Arial" w:hAnsi="Arial" w:cs="Arial"/>
          <w:sz w:val="26"/>
          <w:szCs w:val="26"/>
          <w:lang w:val="es-ES"/>
        </w:rPr>
      </w:pPr>
      <w:r>
        <w:rPr>
          <w:rFonts w:ascii="Arial" w:hAnsi="Arial" w:cs="Arial"/>
          <w:sz w:val="26"/>
          <w:szCs w:val="26"/>
          <w:lang w:val="es-ES"/>
        </w:rPr>
        <w:t>Una</w:t>
      </w:r>
      <w:r w:rsidR="0084777E" w:rsidRPr="00EF0730">
        <w:rPr>
          <w:rFonts w:ascii="Arial" w:hAnsi="Arial" w:cs="Arial"/>
          <w:sz w:val="26"/>
          <w:szCs w:val="26"/>
          <w:lang w:val="es-ES"/>
        </w:rPr>
        <w:t xml:space="preserve"> de esas modificaciones e</w:t>
      </w:r>
      <w:r>
        <w:rPr>
          <w:rFonts w:ascii="Arial" w:hAnsi="Arial" w:cs="Arial"/>
          <w:sz w:val="26"/>
          <w:szCs w:val="26"/>
          <w:lang w:val="es-ES"/>
        </w:rPr>
        <w:t>s</w:t>
      </w:r>
      <w:r w:rsidR="0084777E" w:rsidRPr="00EF0730">
        <w:rPr>
          <w:rFonts w:ascii="Arial" w:hAnsi="Arial" w:cs="Arial"/>
          <w:sz w:val="26"/>
          <w:szCs w:val="26"/>
          <w:lang w:val="es-ES"/>
        </w:rPr>
        <w:t xml:space="preserve"> la referente a la </w:t>
      </w:r>
      <w:r w:rsidR="0084777E" w:rsidRPr="00EF0730">
        <w:rPr>
          <w:rFonts w:ascii="Arial" w:hAnsi="Arial" w:cs="Arial"/>
          <w:i/>
          <w:iCs/>
          <w:sz w:val="26"/>
          <w:szCs w:val="26"/>
          <w:lang w:val="es-ES"/>
        </w:rPr>
        <w:t xml:space="preserve">Tabla 2-Valores nutrimentales de referencia ponderados para la población mexicana. </w:t>
      </w:r>
      <w:r w:rsidR="0084777E" w:rsidRPr="00EF0730">
        <w:rPr>
          <w:rFonts w:ascii="Arial" w:hAnsi="Arial" w:cs="Arial"/>
          <w:sz w:val="26"/>
          <w:szCs w:val="26"/>
          <w:lang w:val="es-ES"/>
        </w:rPr>
        <w:t>En el proyecto de NOM se aprecia que ahí se asignó 5,6 como valor IDS a la vitamina D,</w:t>
      </w:r>
      <w:r w:rsidR="0084777E">
        <w:rPr>
          <w:rFonts w:ascii="Arial" w:hAnsi="Arial" w:cs="Arial"/>
          <w:sz w:val="26"/>
          <w:szCs w:val="26"/>
          <w:lang w:val="es-ES"/>
        </w:rPr>
        <w:t xml:space="preserve"> mientras que en la versión final publicada dicho valor corresponde a 10. No obstante, en el documento de respuestas a comentarios se advierte que sí existe un comentario que indica la necesidad de actualizar ese parámetro. Según se respondió, se decidió acepta</w:t>
      </w:r>
      <w:r>
        <w:rPr>
          <w:rFonts w:ascii="Arial" w:hAnsi="Arial" w:cs="Arial"/>
          <w:sz w:val="26"/>
          <w:szCs w:val="26"/>
          <w:lang w:val="es-ES"/>
        </w:rPr>
        <w:t>rlo</w:t>
      </w:r>
      <w:r w:rsidR="0084777E">
        <w:rPr>
          <w:rFonts w:ascii="Arial" w:hAnsi="Arial" w:cs="Arial"/>
          <w:sz w:val="26"/>
          <w:szCs w:val="26"/>
          <w:lang w:val="es-ES"/>
        </w:rPr>
        <w:t>.</w:t>
      </w:r>
      <w:r w:rsidR="0084777E">
        <w:rPr>
          <w:rStyle w:val="Refdenotaalpie"/>
          <w:rFonts w:ascii="Arial" w:hAnsi="Arial" w:cs="Arial"/>
          <w:sz w:val="26"/>
          <w:szCs w:val="26"/>
          <w:lang w:val="es-ES"/>
        </w:rPr>
        <w:footnoteReference w:id="6"/>
      </w:r>
      <w:r w:rsidR="0084777E">
        <w:rPr>
          <w:rFonts w:ascii="Arial" w:hAnsi="Arial" w:cs="Arial"/>
          <w:sz w:val="26"/>
          <w:szCs w:val="26"/>
          <w:lang w:val="es-ES"/>
        </w:rPr>
        <w:t xml:space="preserve">  </w:t>
      </w:r>
    </w:p>
    <w:p w14:paraId="74E0CB4A" w14:textId="77777777" w:rsidR="0084777E" w:rsidRDefault="0084777E" w:rsidP="0084777E">
      <w:pPr>
        <w:widowControl w:val="0"/>
        <w:spacing w:line="360" w:lineRule="auto"/>
        <w:jc w:val="both"/>
        <w:rPr>
          <w:rFonts w:ascii="Arial" w:hAnsi="Arial" w:cs="Arial"/>
          <w:sz w:val="26"/>
          <w:szCs w:val="26"/>
          <w:lang w:val="es-ES"/>
        </w:rPr>
      </w:pPr>
    </w:p>
    <w:p w14:paraId="6EE3D58F" w14:textId="250F5DD8" w:rsidR="0084777E" w:rsidRDefault="00332FFC" w:rsidP="0084777E">
      <w:pPr>
        <w:widowControl w:val="0"/>
        <w:spacing w:line="360" w:lineRule="auto"/>
        <w:jc w:val="both"/>
        <w:rPr>
          <w:rFonts w:ascii="Arial" w:hAnsi="Arial" w:cs="Arial"/>
          <w:sz w:val="26"/>
          <w:szCs w:val="26"/>
          <w:lang w:val="es-ES"/>
        </w:rPr>
      </w:pPr>
      <w:r>
        <w:rPr>
          <w:rFonts w:ascii="Arial" w:hAnsi="Arial" w:cs="Arial"/>
          <w:sz w:val="26"/>
          <w:szCs w:val="26"/>
          <w:lang w:val="es-ES"/>
        </w:rPr>
        <w:t>Otro cambio consiste</w:t>
      </w:r>
      <w:r w:rsidR="0084777E">
        <w:rPr>
          <w:rFonts w:ascii="Arial" w:hAnsi="Arial" w:cs="Arial"/>
          <w:sz w:val="26"/>
          <w:szCs w:val="26"/>
          <w:lang w:val="es-ES"/>
        </w:rPr>
        <w:t xml:space="preserve"> en la </w:t>
      </w:r>
      <w:r w:rsidR="0084777E" w:rsidRPr="004E3B6C">
        <w:rPr>
          <w:rFonts w:ascii="Arial" w:hAnsi="Arial" w:cs="Arial"/>
          <w:i/>
          <w:iCs/>
          <w:sz w:val="26"/>
          <w:szCs w:val="26"/>
          <w:lang w:val="es-ES"/>
        </w:rPr>
        <w:t>Tabla 5-parámetros de redondeo</w:t>
      </w:r>
      <w:r w:rsidR="0084777E">
        <w:rPr>
          <w:rFonts w:ascii="Arial" w:hAnsi="Arial" w:cs="Arial"/>
          <w:sz w:val="26"/>
          <w:szCs w:val="26"/>
          <w:lang w:val="es-ES"/>
        </w:rPr>
        <w:t xml:space="preserve"> del proyecto de NOM el nutrimento sodio únicamente contenía un parámetro, mientras que </w:t>
      </w:r>
      <w:r w:rsidR="0084777E">
        <w:rPr>
          <w:rFonts w:ascii="Arial" w:hAnsi="Arial" w:cs="Arial"/>
          <w:sz w:val="26"/>
          <w:szCs w:val="26"/>
          <w:lang w:val="es-ES"/>
        </w:rPr>
        <w:lastRenderedPageBreak/>
        <w:t>en la versión final se adicionaron dos. Dicha modificación se origin</w:t>
      </w:r>
      <w:r w:rsidR="00921C16">
        <w:rPr>
          <w:rFonts w:ascii="Arial" w:hAnsi="Arial" w:cs="Arial"/>
          <w:sz w:val="26"/>
          <w:szCs w:val="26"/>
          <w:lang w:val="es-ES"/>
        </w:rPr>
        <w:t>ó</w:t>
      </w:r>
      <w:r w:rsidR="0084777E">
        <w:rPr>
          <w:rFonts w:ascii="Arial" w:hAnsi="Arial" w:cs="Arial"/>
          <w:sz w:val="26"/>
          <w:szCs w:val="26"/>
          <w:lang w:val="es-ES"/>
        </w:rPr>
        <w:t xml:space="preserve"> por comentarios realizados y que, igualmente, se decidieron aceptar.</w:t>
      </w:r>
      <w:r w:rsidR="0084777E">
        <w:rPr>
          <w:rStyle w:val="Refdenotaalpie"/>
          <w:rFonts w:ascii="Arial" w:hAnsi="Arial" w:cs="Arial"/>
          <w:sz w:val="26"/>
          <w:szCs w:val="26"/>
          <w:lang w:val="es-ES"/>
        </w:rPr>
        <w:footnoteReference w:id="7"/>
      </w:r>
    </w:p>
    <w:p w14:paraId="3584BC92" w14:textId="77777777" w:rsidR="0084777E" w:rsidRDefault="0084777E" w:rsidP="0084777E">
      <w:pPr>
        <w:widowControl w:val="0"/>
        <w:spacing w:line="360" w:lineRule="auto"/>
        <w:jc w:val="both"/>
        <w:rPr>
          <w:rFonts w:ascii="Arial" w:hAnsi="Arial" w:cs="Arial"/>
          <w:sz w:val="26"/>
          <w:szCs w:val="26"/>
          <w:lang w:val="es-ES"/>
        </w:rPr>
      </w:pPr>
    </w:p>
    <w:p w14:paraId="64F0487B" w14:textId="485E9046" w:rsidR="0084777E" w:rsidRPr="008251DE" w:rsidRDefault="00332FFC" w:rsidP="008251DE">
      <w:pPr>
        <w:widowControl w:val="0"/>
        <w:spacing w:after="240" w:line="360" w:lineRule="auto"/>
        <w:jc w:val="both"/>
        <w:rPr>
          <w:rFonts w:ascii="Arial" w:hAnsi="Arial" w:cs="Arial"/>
          <w:sz w:val="26"/>
          <w:szCs w:val="26"/>
          <w:lang w:val="es-ES"/>
        </w:rPr>
      </w:pPr>
      <w:r>
        <w:rPr>
          <w:rFonts w:ascii="Arial" w:hAnsi="Arial" w:cs="Arial"/>
          <w:sz w:val="26"/>
          <w:szCs w:val="26"/>
          <w:lang w:val="es-ES"/>
        </w:rPr>
        <w:t>Diverso</w:t>
      </w:r>
      <w:r w:rsidR="0084777E" w:rsidRPr="00C25D4C">
        <w:rPr>
          <w:rFonts w:ascii="Arial" w:hAnsi="Arial" w:cs="Arial"/>
          <w:sz w:val="26"/>
          <w:szCs w:val="26"/>
          <w:lang w:val="es-ES"/>
        </w:rPr>
        <w:t xml:space="preserve"> ejemplo es la modificación hecha al numeral 4.5.3.1 inciso b). En el </w:t>
      </w:r>
      <w:r w:rsidR="0084777E" w:rsidRPr="008251DE">
        <w:rPr>
          <w:rFonts w:ascii="Arial" w:hAnsi="Arial" w:cs="Arial"/>
          <w:sz w:val="26"/>
          <w:szCs w:val="26"/>
          <w:lang w:val="es-ES"/>
        </w:rPr>
        <w:t>proyecto, la definición de producto preenvasado añadido de grasas refería a:</w:t>
      </w:r>
      <w:r w:rsidR="008251DE" w:rsidRPr="008251DE">
        <w:rPr>
          <w:rFonts w:ascii="Arial" w:hAnsi="Arial" w:cs="Arial"/>
          <w:sz w:val="26"/>
          <w:szCs w:val="26"/>
          <w:lang w:val="es-ES"/>
        </w:rPr>
        <w:t xml:space="preserve"> </w:t>
      </w:r>
      <w:r w:rsidR="0084777E" w:rsidRPr="008251DE">
        <w:rPr>
          <w:rFonts w:ascii="Arial" w:hAnsi="Arial" w:cs="Arial"/>
          <w:sz w:val="26"/>
          <w:szCs w:val="26"/>
          <w:lang w:val="es-ES"/>
        </w:rPr>
        <w:t>“</w:t>
      </w:r>
      <w:r w:rsidR="0084777E" w:rsidRPr="008251DE">
        <w:rPr>
          <w:rFonts w:ascii="Arial" w:eastAsia="Times New Roman" w:hAnsi="Arial" w:cs="Arial"/>
          <w:sz w:val="26"/>
          <w:szCs w:val="26"/>
          <w:lang w:eastAsia="es-MX"/>
        </w:rPr>
        <w:t xml:space="preserve">aquellos a los que durante el proceso de elaboración se haya </w:t>
      </w:r>
      <w:r w:rsidR="0084777E" w:rsidRPr="008251DE">
        <w:rPr>
          <w:rFonts w:ascii="Arial" w:eastAsia="Times New Roman" w:hAnsi="Arial" w:cs="Arial"/>
          <w:b/>
          <w:bCs/>
          <w:sz w:val="26"/>
          <w:szCs w:val="26"/>
          <w:u w:val="single"/>
          <w:lang w:eastAsia="es-MX"/>
        </w:rPr>
        <w:t xml:space="preserve">utilizado como ingrediente </w:t>
      </w:r>
      <w:r w:rsidR="0084777E" w:rsidRPr="008251DE">
        <w:rPr>
          <w:rFonts w:ascii="Arial" w:eastAsia="Times New Roman" w:hAnsi="Arial" w:cs="Arial"/>
          <w:sz w:val="26"/>
          <w:szCs w:val="26"/>
          <w:lang w:eastAsia="es-MX"/>
        </w:rPr>
        <w:t>grasas vegetales o animales, aceites vegetales parcialmente hidrogenados </w:t>
      </w:r>
      <w:r w:rsidR="0084777E" w:rsidRPr="008251DE">
        <w:rPr>
          <w:rFonts w:ascii="Arial" w:eastAsia="Times New Roman" w:hAnsi="Arial" w:cs="Arial"/>
          <w:b/>
          <w:bCs/>
          <w:sz w:val="26"/>
          <w:szCs w:val="26"/>
          <w:u w:val="single"/>
          <w:lang w:eastAsia="es-MX"/>
        </w:rPr>
        <w:t>(manteca vegetal, crema vegetal o margarina)</w:t>
      </w:r>
      <w:r w:rsidR="0084777E" w:rsidRPr="008251DE">
        <w:rPr>
          <w:rFonts w:ascii="Arial" w:eastAsia="Times New Roman" w:hAnsi="Arial" w:cs="Arial"/>
          <w:sz w:val="26"/>
          <w:szCs w:val="26"/>
          <w:lang w:eastAsia="es-MX"/>
        </w:rPr>
        <w:t xml:space="preserve"> e ingredientes que los contengan agregados”. </w:t>
      </w:r>
    </w:p>
    <w:p w14:paraId="0DAA0FBC" w14:textId="762F8BBF" w:rsidR="0084777E" w:rsidRPr="00332FFC" w:rsidRDefault="0084777E" w:rsidP="00332FFC">
      <w:pPr>
        <w:widowControl w:val="0"/>
        <w:spacing w:after="240" w:line="360" w:lineRule="auto"/>
        <w:jc w:val="both"/>
        <w:rPr>
          <w:rFonts w:ascii="Arial" w:eastAsia="Times New Roman" w:hAnsi="Arial" w:cs="Arial"/>
          <w:sz w:val="26"/>
          <w:szCs w:val="26"/>
          <w:lang w:eastAsia="es-MX"/>
        </w:rPr>
      </w:pPr>
      <w:r w:rsidRPr="00C25D4C">
        <w:rPr>
          <w:rFonts w:ascii="Arial" w:eastAsia="Times New Roman" w:hAnsi="Arial" w:cs="Arial"/>
          <w:sz w:val="26"/>
          <w:szCs w:val="26"/>
          <w:lang w:eastAsia="es-MX"/>
        </w:rPr>
        <w:t>En contraste, la definición final señala</w:t>
      </w:r>
      <w:r w:rsidRPr="008251DE">
        <w:rPr>
          <w:rFonts w:ascii="Arial" w:eastAsia="Times New Roman" w:hAnsi="Arial" w:cs="Arial"/>
          <w:sz w:val="26"/>
          <w:szCs w:val="26"/>
          <w:lang w:eastAsia="es-MX"/>
        </w:rPr>
        <w:t>:</w:t>
      </w:r>
      <w:r w:rsidR="008251DE" w:rsidRPr="008251DE">
        <w:rPr>
          <w:rFonts w:ascii="Arial" w:eastAsia="Times New Roman" w:hAnsi="Arial" w:cs="Arial"/>
          <w:sz w:val="26"/>
          <w:szCs w:val="26"/>
          <w:lang w:eastAsia="es-MX"/>
        </w:rPr>
        <w:t xml:space="preserve"> </w:t>
      </w:r>
      <w:r w:rsidRPr="008251DE">
        <w:rPr>
          <w:rFonts w:ascii="Arial" w:eastAsia="Times New Roman" w:hAnsi="Arial" w:cs="Arial"/>
          <w:sz w:val="26"/>
          <w:szCs w:val="26"/>
          <w:lang w:eastAsia="es-MX"/>
        </w:rPr>
        <w:t>“</w:t>
      </w:r>
      <w:r w:rsidRPr="008251DE">
        <w:rPr>
          <w:rFonts w:ascii="Arial" w:hAnsi="Arial" w:cs="Arial"/>
          <w:sz w:val="26"/>
          <w:szCs w:val="26"/>
        </w:rPr>
        <w:t xml:space="preserve">aquellos a los que durante el proceso de elaboración se haya </w:t>
      </w:r>
      <w:r w:rsidRPr="008251DE">
        <w:rPr>
          <w:rFonts w:ascii="Arial" w:eastAsia="Times New Roman" w:hAnsi="Arial" w:cs="Arial"/>
          <w:b/>
          <w:bCs/>
          <w:strike/>
          <w:sz w:val="26"/>
          <w:szCs w:val="26"/>
          <w:lang w:eastAsia="es-MX"/>
        </w:rPr>
        <w:t>utilizado como ingrediente</w:t>
      </w:r>
      <w:r w:rsidRPr="008251DE">
        <w:rPr>
          <w:rFonts w:ascii="Arial" w:eastAsia="Times New Roman" w:hAnsi="Arial" w:cs="Arial"/>
          <w:b/>
          <w:bCs/>
          <w:sz w:val="26"/>
          <w:szCs w:val="26"/>
          <w:u w:val="single"/>
          <w:lang w:eastAsia="es-MX"/>
        </w:rPr>
        <w:t xml:space="preserve"> </w:t>
      </w:r>
      <w:r w:rsidRPr="008251DE">
        <w:rPr>
          <w:rFonts w:ascii="Arial" w:hAnsi="Arial" w:cs="Arial"/>
          <w:b/>
          <w:bCs/>
          <w:sz w:val="26"/>
          <w:szCs w:val="26"/>
          <w:u w:val="single"/>
        </w:rPr>
        <w:t>añadido</w:t>
      </w:r>
      <w:r w:rsidRPr="008251DE">
        <w:rPr>
          <w:rFonts w:ascii="Arial" w:hAnsi="Arial" w:cs="Arial"/>
          <w:sz w:val="26"/>
          <w:szCs w:val="26"/>
        </w:rPr>
        <w:t xml:space="preserve"> grasas vegetales o animales, aceites vegetales parcialmente hidrogenados </w:t>
      </w:r>
      <w:r w:rsidRPr="008251DE">
        <w:rPr>
          <w:rFonts w:ascii="Arial" w:eastAsia="Times New Roman" w:hAnsi="Arial" w:cs="Arial"/>
          <w:b/>
          <w:bCs/>
          <w:strike/>
          <w:sz w:val="26"/>
          <w:szCs w:val="26"/>
          <w:lang w:eastAsia="es-MX"/>
        </w:rPr>
        <w:t>(manteca vegetal, crema vegetal o margarina)</w:t>
      </w:r>
      <w:r w:rsidRPr="008251DE">
        <w:rPr>
          <w:rFonts w:ascii="Arial" w:hAnsi="Arial" w:cs="Arial"/>
          <w:sz w:val="26"/>
          <w:szCs w:val="26"/>
        </w:rPr>
        <w:t xml:space="preserve"> </w:t>
      </w:r>
      <w:r w:rsidRPr="008251DE">
        <w:rPr>
          <w:rFonts w:ascii="Arial" w:hAnsi="Arial" w:cs="Arial"/>
          <w:b/>
          <w:bCs/>
          <w:sz w:val="26"/>
          <w:szCs w:val="26"/>
          <w:u w:val="single"/>
        </w:rPr>
        <w:t>o productos</w:t>
      </w:r>
      <w:r w:rsidRPr="008251DE">
        <w:rPr>
          <w:rFonts w:ascii="Arial" w:hAnsi="Arial" w:cs="Arial"/>
          <w:sz w:val="26"/>
          <w:szCs w:val="26"/>
        </w:rPr>
        <w:t xml:space="preserve"> e ingredientes que los contengan agregados”</w:t>
      </w:r>
      <w:r w:rsidR="008251DE">
        <w:rPr>
          <w:rFonts w:ascii="Arial" w:hAnsi="Arial" w:cs="Arial"/>
          <w:sz w:val="26"/>
          <w:szCs w:val="26"/>
        </w:rPr>
        <w:t>.</w:t>
      </w:r>
      <w:r w:rsidR="00332FFC">
        <w:rPr>
          <w:rFonts w:ascii="Arial" w:eastAsia="Times New Roman" w:hAnsi="Arial" w:cs="Arial"/>
          <w:sz w:val="26"/>
          <w:szCs w:val="26"/>
          <w:lang w:eastAsia="es-MX"/>
        </w:rPr>
        <w:t xml:space="preserve"> </w:t>
      </w:r>
      <w:r>
        <w:rPr>
          <w:rFonts w:ascii="Arial" w:hAnsi="Arial" w:cs="Arial"/>
          <w:sz w:val="26"/>
          <w:szCs w:val="26"/>
          <w:lang w:val="es-ES"/>
        </w:rPr>
        <w:t>Sin embargo, existieron comentarios sobre la necesidad de ajustar la definición</w:t>
      </w:r>
      <w:r w:rsidR="00332FFC">
        <w:rPr>
          <w:rFonts w:ascii="Arial" w:hAnsi="Arial" w:cs="Arial"/>
          <w:sz w:val="26"/>
          <w:szCs w:val="26"/>
          <w:lang w:val="es-ES"/>
        </w:rPr>
        <w:t xml:space="preserve">, puesto que, </w:t>
      </w:r>
      <w:r>
        <w:rPr>
          <w:rFonts w:ascii="Arial" w:hAnsi="Arial" w:cs="Arial"/>
          <w:sz w:val="26"/>
          <w:szCs w:val="26"/>
          <w:lang w:val="es-ES"/>
        </w:rPr>
        <w:t>en la página 469 de las respuestas, se advierte que se analizaron los comentarios, se aceptaron y se estableció la definición que prevalecería. Esta coincide con la definición de la versión final de la NOM.</w:t>
      </w:r>
      <w:r>
        <w:rPr>
          <w:rStyle w:val="Refdenotaalpie"/>
          <w:rFonts w:ascii="Arial" w:hAnsi="Arial" w:cs="Arial"/>
          <w:sz w:val="26"/>
          <w:szCs w:val="26"/>
          <w:lang w:val="es-ES"/>
        </w:rPr>
        <w:footnoteReference w:id="8"/>
      </w:r>
      <w:r>
        <w:rPr>
          <w:rFonts w:ascii="Arial" w:hAnsi="Arial" w:cs="Arial"/>
          <w:sz w:val="26"/>
          <w:szCs w:val="26"/>
          <w:lang w:val="es-ES"/>
        </w:rPr>
        <w:t xml:space="preserve"> </w:t>
      </w:r>
    </w:p>
    <w:p w14:paraId="502A4FB3" w14:textId="77777777" w:rsidR="0084777E" w:rsidRDefault="0084777E" w:rsidP="0084777E">
      <w:pPr>
        <w:widowControl w:val="0"/>
        <w:spacing w:line="360" w:lineRule="auto"/>
        <w:jc w:val="both"/>
        <w:rPr>
          <w:rFonts w:ascii="Arial" w:hAnsi="Arial" w:cs="Arial"/>
          <w:sz w:val="26"/>
          <w:szCs w:val="26"/>
          <w:lang w:val="es-ES"/>
        </w:rPr>
      </w:pPr>
    </w:p>
    <w:p w14:paraId="02406CE8" w14:textId="38F96D6E" w:rsidR="0084777E" w:rsidRDefault="0084777E" w:rsidP="0084777E">
      <w:pPr>
        <w:widowControl w:val="0"/>
        <w:spacing w:line="360" w:lineRule="auto"/>
        <w:jc w:val="both"/>
        <w:rPr>
          <w:rFonts w:ascii="Arial" w:hAnsi="Arial" w:cs="Arial"/>
          <w:sz w:val="26"/>
          <w:szCs w:val="26"/>
          <w:lang w:val="es-ES"/>
        </w:rPr>
      </w:pPr>
      <w:r>
        <w:rPr>
          <w:rFonts w:ascii="Arial" w:hAnsi="Arial" w:cs="Arial"/>
          <w:sz w:val="26"/>
          <w:szCs w:val="26"/>
          <w:lang w:val="es-ES"/>
        </w:rPr>
        <w:t>Otra modificación de la que sí existen comentarios es la relativa al numeral 9.4.8. Si bien, en el proyecto de NOM no se contemplaba ese numeral, con motivo de un comentario que se decidió aceptar, éste se incorporó en la versión final.</w:t>
      </w:r>
      <w:r>
        <w:rPr>
          <w:rStyle w:val="Refdenotaalpie"/>
          <w:rFonts w:ascii="Arial" w:hAnsi="Arial" w:cs="Arial"/>
          <w:sz w:val="26"/>
          <w:szCs w:val="26"/>
          <w:lang w:val="es-ES"/>
        </w:rPr>
        <w:footnoteReference w:id="9"/>
      </w:r>
    </w:p>
    <w:p w14:paraId="7C9EC2D0" w14:textId="77777777" w:rsidR="0084777E" w:rsidRDefault="0084777E" w:rsidP="0084777E">
      <w:pPr>
        <w:widowControl w:val="0"/>
        <w:spacing w:line="360" w:lineRule="auto"/>
        <w:jc w:val="both"/>
        <w:rPr>
          <w:rFonts w:ascii="Arial" w:hAnsi="Arial" w:cs="Arial"/>
          <w:sz w:val="26"/>
          <w:szCs w:val="26"/>
          <w:lang w:val="es-ES"/>
        </w:rPr>
      </w:pPr>
    </w:p>
    <w:p w14:paraId="47FFA3A9" w14:textId="1E96AEBE" w:rsidR="0084777E" w:rsidRPr="00AB2D50" w:rsidRDefault="0084777E" w:rsidP="00AB2D50">
      <w:pPr>
        <w:widowControl w:val="0"/>
        <w:spacing w:after="240" w:line="360" w:lineRule="auto"/>
        <w:jc w:val="both"/>
        <w:rPr>
          <w:rFonts w:ascii="Arial" w:hAnsi="Arial" w:cs="Arial"/>
          <w:sz w:val="26"/>
          <w:szCs w:val="26"/>
          <w:lang w:val="es-ES"/>
        </w:rPr>
      </w:pPr>
      <w:r w:rsidRPr="008251DE">
        <w:rPr>
          <w:rFonts w:ascii="Arial" w:hAnsi="Arial" w:cs="Arial"/>
          <w:sz w:val="26"/>
          <w:szCs w:val="26"/>
          <w:lang w:val="es-ES"/>
        </w:rPr>
        <w:t>Por último, en el numeral 10 del proyecto de NOM se indica que:</w:t>
      </w:r>
      <w:r w:rsidR="008251DE" w:rsidRPr="008251DE">
        <w:rPr>
          <w:rFonts w:ascii="Arial" w:hAnsi="Arial" w:cs="Arial"/>
          <w:sz w:val="26"/>
          <w:szCs w:val="26"/>
          <w:lang w:val="es-ES"/>
        </w:rPr>
        <w:t xml:space="preserve"> “</w:t>
      </w:r>
      <w:r w:rsidRPr="008251DE">
        <w:rPr>
          <w:rFonts w:ascii="Arial" w:eastAsia="Times New Roman" w:hAnsi="Arial" w:cs="Arial"/>
          <w:sz w:val="26"/>
          <w:szCs w:val="26"/>
          <w:lang w:eastAsia="es-MX"/>
        </w:rPr>
        <w:t>10.</w:t>
      </w:r>
      <w:r w:rsidR="008251DE">
        <w:rPr>
          <w:rFonts w:ascii="Arial" w:eastAsia="Times New Roman" w:hAnsi="Arial" w:cs="Arial"/>
          <w:sz w:val="26"/>
          <w:szCs w:val="26"/>
          <w:lang w:eastAsia="es-MX"/>
        </w:rPr>
        <w:t xml:space="preserve"> </w:t>
      </w:r>
      <w:r w:rsidRPr="008251DE">
        <w:rPr>
          <w:rFonts w:ascii="Arial" w:eastAsia="Times New Roman" w:hAnsi="Arial" w:cs="Arial"/>
          <w:sz w:val="26"/>
          <w:szCs w:val="26"/>
          <w:lang w:eastAsia="es-MX"/>
        </w:rPr>
        <w:t>Esta Modificación de</w:t>
      </w:r>
      <w:r w:rsidR="00332FFC">
        <w:rPr>
          <w:rFonts w:ascii="Arial" w:eastAsia="Times New Roman" w:hAnsi="Arial" w:cs="Arial"/>
          <w:sz w:val="26"/>
          <w:szCs w:val="26"/>
          <w:lang w:eastAsia="es-MX"/>
        </w:rPr>
        <w:t xml:space="preserve"> </w:t>
      </w:r>
      <w:r w:rsidRPr="008251DE">
        <w:rPr>
          <w:rFonts w:ascii="Arial" w:eastAsia="Times New Roman" w:hAnsi="Arial" w:cs="Arial"/>
          <w:caps/>
          <w:sz w:val="26"/>
          <w:szCs w:val="26"/>
          <w:lang w:eastAsia="es-MX"/>
        </w:rPr>
        <w:t>N</w:t>
      </w:r>
      <w:r w:rsidRPr="008251DE">
        <w:rPr>
          <w:rFonts w:ascii="Arial" w:eastAsia="Times New Roman" w:hAnsi="Arial" w:cs="Arial"/>
          <w:sz w:val="26"/>
          <w:szCs w:val="26"/>
          <w:lang w:eastAsia="es-MX"/>
        </w:rPr>
        <w:t>orma</w:t>
      </w:r>
      <w:r w:rsidR="00332FFC">
        <w:rPr>
          <w:rFonts w:ascii="Arial" w:eastAsia="Times New Roman" w:hAnsi="Arial" w:cs="Arial"/>
          <w:sz w:val="26"/>
          <w:szCs w:val="26"/>
          <w:lang w:eastAsia="es-MX"/>
        </w:rPr>
        <w:t xml:space="preserve"> </w:t>
      </w:r>
      <w:r w:rsidRPr="008251DE">
        <w:rPr>
          <w:rFonts w:ascii="Arial" w:eastAsia="Times New Roman" w:hAnsi="Arial" w:cs="Arial"/>
          <w:caps/>
          <w:sz w:val="26"/>
          <w:szCs w:val="26"/>
          <w:lang w:eastAsia="es-MX"/>
        </w:rPr>
        <w:t>O</w:t>
      </w:r>
      <w:r w:rsidRPr="008251DE">
        <w:rPr>
          <w:rFonts w:ascii="Arial" w:eastAsia="Times New Roman" w:hAnsi="Arial" w:cs="Arial"/>
          <w:sz w:val="26"/>
          <w:szCs w:val="26"/>
          <w:lang w:eastAsia="es-MX"/>
        </w:rPr>
        <w:t>ficial</w:t>
      </w:r>
      <w:r w:rsidR="00332FFC">
        <w:rPr>
          <w:rFonts w:ascii="Arial" w:eastAsia="Times New Roman" w:hAnsi="Arial" w:cs="Arial"/>
          <w:sz w:val="26"/>
          <w:szCs w:val="26"/>
          <w:lang w:eastAsia="es-MX"/>
        </w:rPr>
        <w:t xml:space="preserve"> </w:t>
      </w:r>
      <w:r w:rsidRPr="008251DE">
        <w:rPr>
          <w:rFonts w:ascii="Arial" w:eastAsia="Times New Roman" w:hAnsi="Arial" w:cs="Arial"/>
          <w:caps/>
          <w:sz w:val="26"/>
          <w:szCs w:val="26"/>
          <w:lang w:eastAsia="es-MX"/>
        </w:rPr>
        <w:t>M</w:t>
      </w:r>
      <w:r w:rsidRPr="008251DE">
        <w:rPr>
          <w:rFonts w:ascii="Arial" w:eastAsia="Times New Roman" w:hAnsi="Arial" w:cs="Arial"/>
          <w:sz w:val="26"/>
          <w:szCs w:val="26"/>
          <w:lang w:eastAsia="es-MX"/>
        </w:rPr>
        <w:t xml:space="preserve">exicana </w:t>
      </w:r>
      <w:r w:rsidRPr="008251DE">
        <w:rPr>
          <w:rFonts w:ascii="Arial" w:eastAsia="Times New Roman" w:hAnsi="Arial" w:cs="Arial"/>
          <w:b/>
          <w:bCs/>
          <w:sz w:val="26"/>
          <w:szCs w:val="26"/>
          <w:u w:val="single"/>
          <w:lang w:eastAsia="es-MX"/>
        </w:rPr>
        <w:t xml:space="preserve">es modificado (MOD) con respecto a </w:t>
      </w:r>
      <w:r w:rsidRPr="008251DE">
        <w:rPr>
          <w:rFonts w:ascii="Arial" w:eastAsia="Times New Roman" w:hAnsi="Arial" w:cs="Arial"/>
          <w:sz w:val="26"/>
          <w:szCs w:val="26"/>
          <w:lang w:eastAsia="es-MX"/>
        </w:rPr>
        <w:t>las normas Codex siguientes: […]</w:t>
      </w:r>
      <w:r w:rsidR="008251DE" w:rsidRPr="008251DE">
        <w:rPr>
          <w:rFonts w:ascii="Arial" w:eastAsia="Times New Roman" w:hAnsi="Arial" w:cs="Arial"/>
          <w:sz w:val="26"/>
          <w:szCs w:val="26"/>
          <w:lang w:eastAsia="es-MX"/>
        </w:rPr>
        <w:t>”</w:t>
      </w:r>
      <w:r w:rsidR="00AB2D50">
        <w:rPr>
          <w:rFonts w:ascii="Arial" w:eastAsia="Times New Roman" w:hAnsi="Arial" w:cs="Arial"/>
          <w:sz w:val="26"/>
          <w:szCs w:val="26"/>
          <w:lang w:eastAsia="es-MX"/>
        </w:rPr>
        <w:t xml:space="preserve">; </w:t>
      </w:r>
      <w:r w:rsidR="00AB2D50">
        <w:rPr>
          <w:rFonts w:ascii="Arial" w:hAnsi="Arial" w:cs="Arial"/>
          <w:sz w:val="26"/>
          <w:szCs w:val="26"/>
          <w:lang w:val="es-ES"/>
        </w:rPr>
        <w:t>m</w:t>
      </w:r>
      <w:r w:rsidRPr="008251DE">
        <w:rPr>
          <w:rFonts w:ascii="Arial" w:hAnsi="Arial" w:cs="Arial"/>
          <w:sz w:val="26"/>
          <w:szCs w:val="26"/>
          <w:lang w:val="es-ES"/>
        </w:rPr>
        <w:t>ientras que la redacción final se ajustó de la siguiente forma:</w:t>
      </w:r>
      <w:r w:rsidR="008251DE" w:rsidRPr="008251DE">
        <w:rPr>
          <w:rFonts w:ascii="Arial" w:hAnsi="Arial" w:cs="Arial"/>
          <w:sz w:val="26"/>
          <w:szCs w:val="26"/>
          <w:lang w:val="es-ES"/>
        </w:rPr>
        <w:t xml:space="preserve"> “</w:t>
      </w:r>
      <w:r w:rsidRPr="008251DE">
        <w:rPr>
          <w:rFonts w:ascii="Arial" w:hAnsi="Arial" w:cs="Arial"/>
          <w:sz w:val="26"/>
          <w:szCs w:val="26"/>
        </w:rPr>
        <w:t xml:space="preserve">10. Esta Norma Oficial Mexicana </w:t>
      </w:r>
      <w:r w:rsidRPr="008251DE">
        <w:rPr>
          <w:rFonts w:ascii="Arial" w:hAnsi="Arial" w:cs="Arial"/>
          <w:b/>
          <w:bCs/>
          <w:sz w:val="26"/>
          <w:szCs w:val="26"/>
          <w:u w:val="single"/>
        </w:rPr>
        <w:t>es no equivalente (NEQ) con respecto a las normas Codex siguientes:</w:t>
      </w:r>
      <w:r w:rsidRPr="008251DE">
        <w:rPr>
          <w:rFonts w:ascii="Arial" w:hAnsi="Arial" w:cs="Arial"/>
          <w:sz w:val="26"/>
          <w:szCs w:val="26"/>
        </w:rPr>
        <w:t xml:space="preserve"> […]</w:t>
      </w:r>
      <w:r w:rsidR="008251DE" w:rsidRPr="008251DE">
        <w:rPr>
          <w:rFonts w:ascii="Arial" w:hAnsi="Arial" w:cs="Arial"/>
          <w:sz w:val="26"/>
          <w:szCs w:val="26"/>
        </w:rPr>
        <w:t xml:space="preserve">”. </w:t>
      </w:r>
      <w:r w:rsidR="00AB2D50">
        <w:rPr>
          <w:rFonts w:ascii="Arial" w:hAnsi="Arial" w:cs="Arial"/>
          <w:sz w:val="26"/>
          <w:szCs w:val="26"/>
        </w:rPr>
        <w:t>En este supuesto, aunque</w:t>
      </w:r>
      <w:r w:rsidRPr="00EF0730">
        <w:rPr>
          <w:rFonts w:ascii="Arial" w:hAnsi="Arial" w:cs="Arial"/>
          <w:sz w:val="26"/>
          <w:szCs w:val="26"/>
        </w:rPr>
        <w:t xml:space="preserve"> no existen propuestas de ajuste a la redacción, en el documento de respuesta se advierten diversas respuestas a comentarios en donde se señala que la </w:t>
      </w:r>
      <w:r w:rsidR="00AB2D50">
        <w:rPr>
          <w:rFonts w:ascii="Arial" w:hAnsi="Arial" w:cs="Arial"/>
          <w:sz w:val="26"/>
          <w:szCs w:val="26"/>
        </w:rPr>
        <w:t>m</w:t>
      </w:r>
      <w:r w:rsidRPr="00EF0730">
        <w:rPr>
          <w:rFonts w:ascii="Arial" w:hAnsi="Arial" w:cs="Arial"/>
          <w:sz w:val="26"/>
          <w:szCs w:val="26"/>
        </w:rPr>
        <w:t xml:space="preserve">odificación a la NOM es “no equivalente con las normas internacionales del Codex </w:t>
      </w:r>
      <w:proofErr w:type="spellStart"/>
      <w:r w:rsidRPr="00EF0730">
        <w:rPr>
          <w:rFonts w:ascii="Arial" w:hAnsi="Arial" w:cs="Arial"/>
          <w:sz w:val="26"/>
          <w:szCs w:val="26"/>
        </w:rPr>
        <w:t>Alimentarius</w:t>
      </w:r>
      <w:proofErr w:type="spellEnd"/>
      <w:r w:rsidRPr="00EF0730">
        <w:rPr>
          <w:rFonts w:ascii="Arial" w:hAnsi="Arial" w:cs="Arial"/>
          <w:sz w:val="26"/>
          <w:szCs w:val="26"/>
        </w:rPr>
        <w:t>”</w:t>
      </w:r>
      <w:r w:rsidR="008251DE">
        <w:rPr>
          <w:rFonts w:ascii="Arial" w:hAnsi="Arial" w:cs="Arial"/>
          <w:sz w:val="26"/>
          <w:szCs w:val="26"/>
        </w:rPr>
        <w:t>,</w:t>
      </w:r>
      <w:r w:rsidRPr="00EF0730">
        <w:rPr>
          <w:rStyle w:val="Refdenotaalpie"/>
          <w:rFonts w:ascii="Arial" w:hAnsi="Arial" w:cs="Arial"/>
          <w:sz w:val="26"/>
          <w:szCs w:val="26"/>
        </w:rPr>
        <w:footnoteReference w:id="10"/>
      </w:r>
      <w:r w:rsidR="008251DE">
        <w:rPr>
          <w:rFonts w:ascii="Arial" w:hAnsi="Arial" w:cs="Arial"/>
          <w:sz w:val="26"/>
          <w:szCs w:val="26"/>
        </w:rPr>
        <w:t xml:space="preserve"> </w:t>
      </w:r>
      <w:r w:rsidRPr="00EF0730">
        <w:rPr>
          <w:rFonts w:ascii="Arial" w:hAnsi="Arial" w:cs="Arial"/>
          <w:sz w:val="26"/>
          <w:szCs w:val="26"/>
        </w:rPr>
        <w:t xml:space="preserve">por lo que la redacción final es congruente con ello. </w:t>
      </w:r>
    </w:p>
    <w:p w14:paraId="353660DD" w14:textId="77777777" w:rsidR="0084777E" w:rsidRPr="00EF0730" w:rsidRDefault="0084777E" w:rsidP="0084777E">
      <w:pPr>
        <w:spacing w:line="360" w:lineRule="auto"/>
        <w:jc w:val="both"/>
        <w:rPr>
          <w:rFonts w:ascii="Arial" w:hAnsi="Arial" w:cs="Arial"/>
          <w:sz w:val="26"/>
          <w:szCs w:val="26"/>
        </w:rPr>
      </w:pPr>
    </w:p>
    <w:p w14:paraId="022EC94B" w14:textId="04BADB41" w:rsidR="0084777E" w:rsidRPr="00EF0730" w:rsidRDefault="00AB2D50" w:rsidP="0084777E">
      <w:pPr>
        <w:spacing w:line="360" w:lineRule="auto"/>
        <w:jc w:val="both"/>
        <w:rPr>
          <w:rFonts w:ascii="Arial" w:hAnsi="Arial" w:cs="Arial"/>
          <w:sz w:val="26"/>
          <w:szCs w:val="26"/>
        </w:rPr>
      </w:pPr>
      <w:r>
        <w:rPr>
          <w:rFonts w:ascii="Arial" w:hAnsi="Arial" w:cs="Arial"/>
          <w:sz w:val="26"/>
          <w:szCs w:val="26"/>
        </w:rPr>
        <w:t>Asimismo</w:t>
      </w:r>
      <w:r w:rsidR="0084777E" w:rsidRPr="00EF0730">
        <w:rPr>
          <w:rFonts w:ascii="Arial" w:hAnsi="Arial" w:cs="Arial"/>
          <w:sz w:val="26"/>
          <w:szCs w:val="26"/>
        </w:rPr>
        <w:t xml:space="preserve">, pese a que no existen comentarios explícitos sobre propuestas de modificación a los numerales 3.27, 4.5.2.4.1, 4.5.2.4.14 y 4.5.2.4.15, sí es posible advertir que corresponden a cambios formales hechos para dar congruencia a partir de otras modificaciones de las que sí había comentarios. Es decir, </w:t>
      </w:r>
      <w:r>
        <w:rPr>
          <w:rFonts w:ascii="Arial" w:hAnsi="Arial" w:cs="Arial"/>
          <w:sz w:val="26"/>
          <w:szCs w:val="26"/>
        </w:rPr>
        <w:t>desde mi óptica,</w:t>
      </w:r>
      <w:r w:rsidR="0084777E" w:rsidRPr="00EF0730">
        <w:rPr>
          <w:rFonts w:ascii="Arial" w:hAnsi="Arial" w:cs="Arial"/>
          <w:sz w:val="26"/>
          <w:szCs w:val="26"/>
        </w:rPr>
        <w:t xml:space="preserve"> estas modificaciones también surgen a partir del periodo de consulta y respuesta, pues su objetivo era homologar y dar congruencia a la versión final de la NOM. </w:t>
      </w:r>
    </w:p>
    <w:p w14:paraId="57ECEEE7" w14:textId="77777777" w:rsidR="0084777E" w:rsidRDefault="0084777E" w:rsidP="0084777E">
      <w:pPr>
        <w:widowControl w:val="0"/>
        <w:spacing w:line="360" w:lineRule="auto"/>
        <w:jc w:val="both"/>
        <w:rPr>
          <w:rFonts w:ascii="Arial" w:hAnsi="Arial" w:cs="Arial"/>
          <w:sz w:val="26"/>
          <w:szCs w:val="26"/>
          <w:lang w:val="es-ES"/>
        </w:rPr>
      </w:pPr>
    </w:p>
    <w:p w14:paraId="3795F7A7" w14:textId="7AA36F33" w:rsidR="0084777E" w:rsidRDefault="0084777E" w:rsidP="0084777E">
      <w:pPr>
        <w:widowControl w:val="0"/>
        <w:spacing w:line="360" w:lineRule="auto"/>
        <w:jc w:val="both"/>
        <w:rPr>
          <w:rFonts w:ascii="Arial" w:hAnsi="Arial" w:cs="Arial"/>
          <w:sz w:val="26"/>
          <w:szCs w:val="26"/>
          <w:lang w:val="es-ES"/>
        </w:rPr>
      </w:pPr>
      <w:r>
        <w:rPr>
          <w:rFonts w:ascii="Arial" w:hAnsi="Arial" w:cs="Arial"/>
          <w:sz w:val="26"/>
          <w:szCs w:val="26"/>
          <w:lang w:val="es-ES"/>
        </w:rPr>
        <w:t>Por dichas cuestiones, comparto que el agravio sea infundado debido a que</w:t>
      </w:r>
      <w:r w:rsidR="008251DE">
        <w:rPr>
          <w:rFonts w:ascii="Arial" w:hAnsi="Arial" w:cs="Arial"/>
          <w:sz w:val="26"/>
          <w:szCs w:val="26"/>
          <w:lang w:val="es-ES"/>
        </w:rPr>
        <w:t>, por una parte,</w:t>
      </w:r>
      <w:r>
        <w:rPr>
          <w:rFonts w:ascii="Arial" w:hAnsi="Arial" w:cs="Arial"/>
          <w:sz w:val="26"/>
          <w:szCs w:val="26"/>
          <w:lang w:val="es-ES"/>
        </w:rPr>
        <w:t xml:space="preserve"> sí existen comentarios sobre las modificaciones realizadas</w:t>
      </w:r>
      <w:r w:rsidR="008251DE">
        <w:rPr>
          <w:rFonts w:ascii="Arial" w:hAnsi="Arial" w:cs="Arial"/>
          <w:sz w:val="26"/>
          <w:szCs w:val="26"/>
          <w:lang w:val="es-ES"/>
        </w:rPr>
        <w:t xml:space="preserve"> y, por otra, se aprecia que</w:t>
      </w:r>
      <w:r>
        <w:rPr>
          <w:rFonts w:ascii="Arial" w:hAnsi="Arial" w:cs="Arial"/>
          <w:sz w:val="26"/>
          <w:szCs w:val="26"/>
          <w:lang w:val="es-ES"/>
        </w:rPr>
        <w:t xml:space="preserve"> </w:t>
      </w:r>
      <w:r w:rsidR="008251DE">
        <w:rPr>
          <w:rFonts w:ascii="Arial" w:hAnsi="Arial" w:cs="Arial"/>
          <w:sz w:val="26"/>
          <w:szCs w:val="26"/>
          <w:lang w:val="es-ES"/>
        </w:rPr>
        <w:t xml:space="preserve">el resto de los cambios </w:t>
      </w:r>
      <w:r>
        <w:rPr>
          <w:rFonts w:ascii="Arial" w:hAnsi="Arial" w:cs="Arial"/>
          <w:sz w:val="26"/>
          <w:szCs w:val="26"/>
          <w:lang w:val="es-ES"/>
        </w:rPr>
        <w:t xml:space="preserve">se tratan de meros ajustes formales. </w:t>
      </w:r>
    </w:p>
    <w:p w14:paraId="0F4A8315" w14:textId="77777777" w:rsidR="0084777E" w:rsidRDefault="0084777E" w:rsidP="0084777E">
      <w:pPr>
        <w:widowControl w:val="0"/>
        <w:spacing w:line="360" w:lineRule="auto"/>
        <w:jc w:val="both"/>
        <w:rPr>
          <w:rFonts w:ascii="Arial" w:hAnsi="Arial" w:cs="Arial"/>
          <w:sz w:val="26"/>
          <w:szCs w:val="26"/>
          <w:lang w:val="es-ES"/>
        </w:rPr>
      </w:pPr>
    </w:p>
    <w:p w14:paraId="3893860F" w14:textId="6A267E89" w:rsidR="0084777E" w:rsidRDefault="0084777E" w:rsidP="0084777E">
      <w:pPr>
        <w:widowControl w:val="0"/>
        <w:spacing w:line="360" w:lineRule="auto"/>
        <w:jc w:val="both"/>
        <w:rPr>
          <w:rFonts w:ascii="Arial" w:hAnsi="Arial" w:cs="Arial"/>
          <w:sz w:val="26"/>
          <w:szCs w:val="26"/>
          <w:lang w:val="es-ES"/>
        </w:rPr>
      </w:pPr>
      <w:r>
        <w:rPr>
          <w:rFonts w:ascii="Arial" w:hAnsi="Arial" w:cs="Arial"/>
          <w:sz w:val="26"/>
          <w:szCs w:val="26"/>
          <w:lang w:val="es-ES"/>
        </w:rPr>
        <w:t>La segunda violación en la que tengo consideraciones distintas es la relativa al quinto agravio. La recurrente señal</w:t>
      </w:r>
      <w:r w:rsidR="00AB2D50">
        <w:rPr>
          <w:rFonts w:ascii="Arial" w:hAnsi="Arial" w:cs="Arial"/>
          <w:sz w:val="26"/>
          <w:szCs w:val="26"/>
          <w:lang w:val="es-ES"/>
        </w:rPr>
        <w:t>ó</w:t>
      </w:r>
      <w:r>
        <w:rPr>
          <w:rFonts w:ascii="Arial" w:hAnsi="Arial" w:cs="Arial"/>
          <w:sz w:val="26"/>
          <w:szCs w:val="26"/>
          <w:lang w:val="es-ES"/>
        </w:rPr>
        <w:t xml:space="preserve"> que s</w:t>
      </w:r>
      <w:r w:rsidRPr="003739A5">
        <w:rPr>
          <w:rFonts w:ascii="Arial" w:hAnsi="Arial" w:cs="Arial"/>
          <w:sz w:val="26"/>
          <w:szCs w:val="26"/>
          <w:lang w:val="es-ES"/>
        </w:rPr>
        <w:t>e vulneró</w:t>
      </w:r>
      <w:r w:rsidR="00AB2D50">
        <w:rPr>
          <w:rFonts w:ascii="Arial" w:hAnsi="Arial" w:cs="Arial"/>
          <w:sz w:val="26"/>
          <w:szCs w:val="26"/>
          <w:lang w:val="es-ES"/>
        </w:rPr>
        <w:t xml:space="preserve"> en su perjuicio</w:t>
      </w:r>
      <w:r w:rsidRPr="003739A5">
        <w:rPr>
          <w:rFonts w:ascii="Arial" w:hAnsi="Arial" w:cs="Arial"/>
          <w:sz w:val="26"/>
          <w:szCs w:val="26"/>
          <w:lang w:val="es-ES"/>
        </w:rPr>
        <w:t xml:space="preserve"> el </w:t>
      </w:r>
      <w:r w:rsidRPr="003739A5">
        <w:rPr>
          <w:rFonts w:ascii="Arial" w:hAnsi="Arial" w:cs="Arial"/>
          <w:sz w:val="26"/>
          <w:szCs w:val="26"/>
          <w:lang w:val="es-ES"/>
        </w:rPr>
        <w:lastRenderedPageBreak/>
        <w:t xml:space="preserve">artículo 44 de la Ley Federal </w:t>
      </w:r>
      <w:r w:rsidR="005C0BA0">
        <w:rPr>
          <w:rFonts w:ascii="Arial" w:hAnsi="Arial" w:cs="Arial"/>
          <w:sz w:val="26"/>
          <w:szCs w:val="26"/>
          <w:lang w:val="es-ES"/>
        </w:rPr>
        <w:t>sobre</w:t>
      </w:r>
      <w:r w:rsidRPr="003739A5">
        <w:rPr>
          <w:rFonts w:ascii="Arial" w:hAnsi="Arial" w:cs="Arial"/>
          <w:sz w:val="26"/>
          <w:szCs w:val="26"/>
          <w:lang w:val="es-ES"/>
        </w:rPr>
        <w:t xml:space="preserve"> Metrología y Normalización porque no se contó con la evaluación de la propuesta de la norma </w:t>
      </w:r>
      <w:r>
        <w:rPr>
          <w:rFonts w:ascii="Arial" w:hAnsi="Arial" w:cs="Arial"/>
          <w:sz w:val="26"/>
          <w:szCs w:val="26"/>
          <w:lang w:val="es-ES"/>
        </w:rPr>
        <w:t>y que,</w:t>
      </w:r>
      <w:r w:rsidRPr="003739A5">
        <w:rPr>
          <w:rFonts w:ascii="Arial" w:hAnsi="Arial" w:cs="Arial"/>
          <w:sz w:val="26"/>
          <w:szCs w:val="26"/>
          <w:lang w:val="es-ES"/>
        </w:rPr>
        <w:t xml:space="preserve"> en lugar de emitir la evaluación, se presentó el anteproyecto directamente a los comités competentes.</w:t>
      </w:r>
    </w:p>
    <w:p w14:paraId="0E8AC797" w14:textId="77777777" w:rsidR="0084777E" w:rsidRDefault="0084777E" w:rsidP="0084777E">
      <w:pPr>
        <w:widowControl w:val="0"/>
        <w:spacing w:line="360" w:lineRule="auto"/>
        <w:jc w:val="both"/>
        <w:rPr>
          <w:rFonts w:ascii="Arial" w:hAnsi="Arial" w:cs="Arial"/>
          <w:sz w:val="26"/>
          <w:szCs w:val="26"/>
          <w:lang w:val="es-ES"/>
        </w:rPr>
      </w:pPr>
      <w:r>
        <w:rPr>
          <w:rFonts w:ascii="Arial" w:hAnsi="Arial" w:cs="Arial"/>
          <w:sz w:val="26"/>
          <w:szCs w:val="26"/>
          <w:lang w:val="es-ES"/>
        </w:rPr>
        <w:t xml:space="preserve"> </w:t>
      </w:r>
    </w:p>
    <w:p w14:paraId="7D17B309" w14:textId="1A07CFBB" w:rsidR="0084777E" w:rsidRDefault="0084777E" w:rsidP="0084777E">
      <w:pPr>
        <w:widowControl w:val="0"/>
        <w:spacing w:line="360" w:lineRule="auto"/>
        <w:jc w:val="both"/>
        <w:rPr>
          <w:rFonts w:ascii="Arial" w:hAnsi="Arial" w:cs="Arial"/>
          <w:sz w:val="26"/>
          <w:szCs w:val="26"/>
          <w:lang w:val="es-ES"/>
        </w:rPr>
      </w:pPr>
      <w:r>
        <w:rPr>
          <w:rFonts w:ascii="Arial" w:hAnsi="Arial" w:cs="Arial"/>
          <w:sz w:val="26"/>
          <w:szCs w:val="26"/>
          <w:lang w:val="es-ES"/>
        </w:rPr>
        <w:t>Al respecto, la sentencia sostiene que, con independencia de quién presentó la</w:t>
      </w:r>
      <w:r w:rsidR="00AB2D50">
        <w:rPr>
          <w:rFonts w:ascii="Arial" w:hAnsi="Arial" w:cs="Arial"/>
          <w:sz w:val="26"/>
          <w:szCs w:val="26"/>
          <w:lang w:val="es-ES"/>
        </w:rPr>
        <w:t xml:space="preserve"> modificación a la</w:t>
      </w:r>
      <w:r>
        <w:rPr>
          <w:rFonts w:ascii="Arial" w:hAnsi="Arial" w:cs="Arial"/>
          <w:sz w:val="26"/>
          <w:szCs w:val="26"/>
          <w:lang w:val="es-ES"/>
        </w:rPr>
        <w:t xml:space="preserve"> norma</w:t>
      </w:r>
      <w:r w:rsidR="00AB2D50">
        <w:rPr>
          <w:rFonts w:ascii="Arial" w:hAnsi="Arial" w:cs="Arial"/>
          <w:sz w:val="26"/>
          <w:szCs w:val="26"/>
          <w:lang w:val="es-ES"/>
        </w:rPr>
        <w:t xml:space="preserve"> para que se realizara la evaluación respectiva</w:t>
      </w:r>
      <w:r>
        <w:rPr>
          <w:rFonts w:ascii="Arial" w:hAnsi="Arial" w:cs="Arial"/>
          <w:sz w:val="26"/>
          <w:szCs w:val="26"/>
          <w:lang w:val="es-ES"/>
        </w:rPr>
        <w:t xml:space="preserve">, </w:t>
      </w:r>
      <w:r w:rsidR="00AB2D50">
        <w:rPr>
          <w:rFonts w:ascii="Arial" w:hAnsi="Arial" w:cs="Arial"/>
          <w:sz w:val="26"/>
          <w:szCs w:val="26"/>
          <w:lang w:val="es-ES"/>
        </w:rPr>
        <w:t>é</w:t>
      </w:r>
      <w:r>
        <w:rPr>
          <w:rFonts w:ascii="Arial" w:hAnsi="Arial" w:cs="Arial"/>
          <w:sz w:val="26"/>
          <w:szCs w:val="26"/>
          <w:lang w:val="es-ES"/>
        </w:rPr>
        <w:t xml:space="preserve">sta sí fue integrada en el Programa Nacional de Normalización para </w:t>
      </w:r>
      <w:r w:rsidR="00AB2D50">
        <w:rPr>
          <w:rFonts w:ascii="Arial" w:hAnsi="Arial" w:cs="Arial"/>
          <w:sz w:val="26"/>
          <w:szCs w:val="26"/>
          <w:lang w:val="es-ES"/>
        </w:rPr>
        <w:t>dos mil diecinueve</w:t>
      </w:r>
      <w:r>
        <w:rPr>
          <w:rFonts w:ascii="Arial" w:hAnsi="Arial" w:cs="Arial"/>
          <w:sz w:val="26"/>
          <w:szCs w:val="26"/>
          <w:lang w:val="es-ES"/>
        </w:rPr>
        <w:t xml:space="preserve">. Por lo que el proceso </w:t>
      </w:r>
      <w:r w:rsidR="00AB2D50">
        <w:rPr>
          <w:rFonts w:ascii="Arial" w:hAnsi="Arial" w:cs="Arial"/>
          <w:sz w:val="26"/>
          <w:szCs w:val="26"/>
          <w:lang w:val="es-ES"/>
        </w:rPr>
        <w:t xml:space="preserve">de normalización </w:t>
      </w:r>
      <w:r>
        <w:rPr>
          <w:rFonts w:ascii="Arial" w:hAnsi="Arial" w:cs="Arial"/>
          <w:sz w:val="26"/>
          <w:szCs w:val="26"/>
          <w:lang w:val="es-ES"/>
        </w:rPr>
        <w:t>se realizó en todas sus fases por las autoridades competentes.</w:t>
      </w:r>
    </w:p>
    <w:p w14:paraId="113C4F8B" w14:textId="77777777" w:rsidR="0084777E" w:rsidRDefault="0084777E" w:rsidP="0084777E">
      <w:pPr>
        <w:widowControl w:val="0"/>
        <w:spacing w:line="360" w:lineRule="auto"/>
        <w:jc w:val="both"/>
        <w:rPr>
          <w:rFonts w:ascii="Arial" w:hAnsi="Arial" w:cs="Arial"/>
          <w:sz w:val="26"/>
          <w:szCs w:val="26"/>
          <w:lang w:val="es-ES"/>
        </w:rPr>
      </w:pPr>
    </w:p>
    <w:p w14:paraId="51C430EE" w14:textId="7687615E" w:rsidR="0084777E" w:rsidRDefault="0084777E" w:rsidP="0084777E">
      <w:pPr>
        <w:widowControl w:val="0"/>
        <w:spacing w:line="360" w:lineRule="auto"/>
        <w:jc w:val="both"/>
        <w:rPr>
          <w:rFonts w:ascii="Arial" w:hAnsi="Arial" w:cs="Arial"/>
          <w:sz w:val="26"/>
          <w:szCs w:val="26"/>
          <w:lang w:val="es-ES"/>
        </w:rPr>
      </w:pPr>
      <w:r>
        <w:rPr>
          <w:rFonts w:ascii="Arial" w:hAnsi="Arial" w:cs="Arial"/>
          <w:sz w:val="26"/>
          <w:szCs w:val="26"/>
          <w:lang w:val="es-ES"/>
        </w:rPr>
        <w:t xml:space="preserve">Si bien, comparto que la modificación a la NOM se incluyó en el Programa </w:t>
      </w:r>
      <w:r w:rsidR="00647120">
        <w:rPr>
          <w:rFonts w:ascii="Arial" w:hAnsi="Arial" w:cs="Arial"/>
          <w:sz w:val="26"/>
          <w:szCs w:val="26"/>
          <w:lang w:val="es-ES"/>
        </w:rPr>
        <w:t xml:space="preserve">mencionado </w:t>
      </w:r>
      <w:r>
        <w:rPr>
          <w:rFonts w:ascii="Arial" w:hAnsi="Arial" w:cs="Arial"/>
          <w:sz w:val="26"/>
          <w:szCs w:val="26"/>
          <w:lang w:val="es-ES"/>
        </w:rPr>
        <w:t>y que se cumplieron las fases correspondientes, considero que también debe señalarse que, a partir de las constancias del expediente, es posible advertir que existe un oficio</w:t>
      </w:r>
      <w:r w:rsidRPr="00F8286B">
        <w:rPr>
          <w:rFonts w:ascii="Arial" w:hAnsi="Arial" w:cs="Arial"/>
          <w:sz w:val="26"/>
          <w:szCs w:val="26"/>
          <w:lang w:val="es-ES"/>
        </w:rPr>
        <w:t xml:space="preserve"> de</w:t>
      </w:r>
      <w:r>
        <w:rPr>
          <w:rFonts w:ascii="Arial" w:hAnsi="Arial" w:cs="Arial"/>
          <w:sz w:val="26"/>
          <w:szCs w:val="26"/>
          <w:lang w:val="es-ES"/>
        </w:rPr>
        <w:t xml:space="preserve"> </w:t>
      </w:r>
      <w:r w:rsidR="008251DE">
        <w:rPr>
          <w:rFonts w:ascii="Arial" w:hAnsi="Arial" w:cs="Arial"/>
          <w:sz w:val="26"/>
          <w:szCs w:val="26"/>
          <w:lang w:val="es-ES"/>
        </w:rPr>
        <w:t>veintinueve</w:t>
      </w:r>
      <w:r w:rsidRPr="00F8286B">
        <w:rPr>
          <w:rFonts w:ascii="Arial" w:hAnsi="Arial" w:cs="Arial"/>
          <w:sz w:val="26"/>
          <w:szCs w:val="26"/>
          <w:lang w:val="es-ES"/>
        </w:rPr>
        <w:t xml:space="preserve"> de julio de </w:t>
      </w:r>
      <w:r w:rsidR="008251DE">
        <w:rPr>
          <w:rFonts w:ascii="Arial" w:hAnsi="Arial" w:cs="Arial"/>
          <w:sz w:val="26"/>
          <w:szCs w:val="26"/>
          <w:lang w:val="es-ES"/>
        </w:rPr>
        <w:t>dos mil diecinueve,</w:t>
      </w:r>
      <w:r>
        <w:rPr>
          <w:rFonts w:ascii="Arial" w:hAnsi="Arial" w:cs="Arial"/>
          <w:sz w:val="26"/>
          <w:szCs w:val="26"/>
          <w:lang w:val="es-ES"/>
        </w:rPr>
        <w:t xml:space="preserve"> en donde</w:t>
      </w:r>
      <w:r w:rsidRPr="00F8286B">
        <w:rPr>
          <w:rFonts w:ascii="Arial" w:hAnsi="Arial" w:cs="Arial"/>
          <w:sz w:val="26"/>
          <w:szCs w:val="26"/>
          <w:lang w:val="es-ES"/>
        </w:rPr>
        <w:t xml:space="preserve"> </w:t>
      </w:r>
      <w:r>
        <w:rPr>
          <w:rFonts w:ascii="Arial" w:hAnsi="Arial" w:cs="Arial"/>
          <w:sz w:val="26"/>
          <w:szCs w:val="26"/>
          <w:lang w:val="es-ES"/>
        </w:rPr>
        <w:t>l</w:t>
      </w:r>
      <w:r w:rsidRPr="00F8286B">
        <w:rPr>
          <w:rFonts w:ascii="Arial" w:hAnsi="Arial" w:cs="Arial"/>
          <w:sz w:val="26"/>
          <w:szCs w:val="26"/>
          <w:lang w:val="es-ES"/>
        </w:rPr>
        <w:t xml:space="preserve">a </w:t>
      </w:r>
      <w:r w:rsidR="003B562D">
        <w:rPr>
          <w:rFonts w:ascii="Arial" w:hAnsi="Arial" w:cs="Arial"/>
          <w:sz w:val="26"/>
          <w:szCs w:val="26"/>
          <w:lang w:val="es-ES"/>
        </w:rPr>
        <w:t xml:space="preserve">Comisión Federal para la Protección contra Riesgos Sanitarios </w:t>
      </w:r>
      <w:r w:rsidRPr="00F8286B">
        <w:rPr>
          <w:rFonts w:ascii="Arial" w:hAnsi="Arial" w:cs="Arial"/>
          <w:sz w:val="26"/>
          <w:szCs w:val="26"/>
          <w:lang w:val="es-ES"/>
        </w:rPr>
        <w:t>remitió al Presidente del Comité Consultivo Nacional de Normalización de la Secretaría de Economía el Anteproyecto de Modificación a la NOM</w:t>
      </w:r>
      <w:r>
        <w:rPr>
          <w:rFonts w:ascii="Arial" w:hAnsi="Arial" w:cs="Arial"/>
          <w:sz w:val="26"/>
          <w:szCs w:val="26"/>
          <w:lang w:val="es-ES"/>
        </w:rPr>
        <w:t>. En dicho oficio se señala que para la evaluación del anteproyecto trabajaron en conjunto</w:t>
      </w:r>
      <w:r w:rsidRPr="00F8286B">
        <w:rPr>
          <w:rFonts w:ascii="Arial" w:hAnsi="Arial" w:cs="Arial"/>
          <w:sz w:val="26"/>
          <w:szCs w:val="26"/>
          <w:lang w:val="es-ES"/>
        </w:rPr>
        <w:t xml:space="preserve"> la S</w:t>
      </w:r>
      <w:r>
        <w:rPr>
          <w:rFonts w:ascii="Arial" w:hAnsi="Arial" w:cs="Arial"/>
          <w:sz w:val="26"/>
          <w:szCs w:val="26"/>
          <w:lang w:val="es-ES"/>
        </w:rPr>
        <w:t xml:space="preserve">ecretaría de Salud, la Secretaría de Economía y la </w:t>
      </w:r>
      <w:r w:rsidRPr="00F8286B">
        <w:rPr>
          <w:rFonts w:ascii="Arial" w:hAnsi="Arial" w:cs="Arial"/>
          <w:sz w:val="26"/>
          <w:szCs w:val="26"/>
          <w:lang w:val="es-ES"/>
        </w:rPr>
        <w:t>P</w:t>
      </w:r>
      <w:r>
        <w:rPr>
          <w:rFonts w:ascii="Arial" w:hAnsi="Arial" w:cs="Arial"/>
          <w:sz w:val="26"/>
          <w:szCs w:val="26"/>
          <w:lang w:val="es-ES"/>
        </w:rPr>
        <w:t xml:space="preserve">rocuraduría Federal del Consumidor a través de la Dirección General de Verificación y Vigilancia. </w:t>
      </w:r>
    </w:p>
    <w:p w14:paraId="6E960575" w14:textId="77777777" w:rsidR="0084777E" w:rsidRDefault="0084777E" w:rsidP="0084777E">
      <w:pPr>
        <w:widowControl w:val="0"/>
        <w:spacing w:line="360" w:lineRule="auto"/>
        <w:jc w:val="both"/>
        <w:rPr>
          <w:rFonts w:ascii="Arial" w:hAnsi="Arial" w:cs="Arial"/>
          <w:sz w:val="26"/>
          <w:szCs w:val="26"/>
          <w:lang w:val="es-ES"/>
        </w:rPr>
      </w:pPr>
    </w:p>
    <w:p w14:paraId="0C5C4208" w14:textId="601887A2" w:rsidR="0084777E" w:rsidRDefault="0084777E" w:rsidP="0084777E">
      <w:pPr>
        <w:widowControl w:val="0"/>
        <w:spacing w:line="360" w:lineRule="auto"/>
        <w:jc w:val="both"/>
        <w:rPr>
          <w:rFonts w:ascii="Arial" w:hAnsi="Arial" w:cs="Arial"/>
          <w:sz w:val="26"/>
          <w:szCs w:val="26"/>
          <w:lang w:val="es-ES"/>
        </w:rPr>
      </w:pPr>
      <w:r>
        <w:rPr>
          <w:rFonts w:ascii="Arial" w:hAnsi="Arial" w:cs="Arial"/>
          <w:sz w:val="26"/>
          <w:szCs w:val="26"/>
          <w:lang w:val="es-ES"/>
        </w:rPr>
        <w:t xml:space="preserve">En ese sentido, contrario a lo que señala la recurrente, </w:t>
      </w:r>
      <w:r w:rsidR="00AE6569">
        <w:rPr>
          <w:rFonts w:ascii="Arial" w:hAnsi="Arial" w:cs="Arial"/>
          <w:sz w:val="26"/>
          <w:szCs w:val="26"/>
          <w:lang w:val="es-ES"/>
        </w:rPr>
        <w:t>se advierte que</w:t>
      </w:r>
      <w:r>
        <w:rPr>
          <w:rFonts w:ascii="Arial" w:hAnsi="Arial" w:cs="Arial"/>
          <w:sz w:val="26"/>
          <w:szCs w:val="26"/>
          <w:lang w:val="es-ES"/>
        </w:rPr>
        <w:t xml:space="preserve"> sí existió la </w:t>
      </w:r>
      <w:r w:rsidRPr="00F8286B">
        <w:rPr>
          <w:rFonts w:ascii="Arial" w:hAnsi="Arial" w:cs="Arial"/>
          <w:sz w:val="26"/>
          <w:szCs w:val="26"/>
          <w:lang w:val="es-ES"/>
        </w:rPr>
        <w:t>participación de las autoridades competentes</w:t>
      </w:r>
      <w:r>
        <w:rPr>
          <w:rFonts w:ascii="Arial" w:hAnsi="Arial" w:cs="Arial"/>
          <w:sz w:val="26"/>
          <w:szCs w:val="26"/>
          <w:lang w:val="es-ES"/>
        </w:rPr>
        <w:t xml:space="preserve"> </w:t>
      </w:r>
      <w:r w:rsidR="00AE6569">
        <w:rPr>
          <w:rFonts w:ascii="Arial" w:hAnsi="Arial" w:cs="Arial"/>
          <w:sz w:val="26"/>
          <w:szCs w:val="26"/>
          <w:lang w:val="es-ES"/>
        </w:rPr>
        <w:t xml:space="preserve">las </w:t>
      </w:r>
      <w:proofErr w:type="gramStart"/>
      <w:r w:rsidR="00AE6569">
        <w:rPr>
          <w:rFonts w:ascii="Arial" w:hAnsi="Arial" w:cs="Arial"/>
          <w:sz w:val="26"/>
          <w:szCs w:val="26"/>
          <w:lang w:val="es-ES"/>
        </w:rPr>
        <w:t>cuales</w:t>
      </w:r>
      <w:proofErr w:type="gramEnd"/>
      <w:r>
        <w:rPr>
          <w:rFonts w:ascii="Arial" w:hAnsi="Arial" w:cs="Arial"/>
          <w:sz w:val="26"/>
          <w:szCs w:val="26"/>
          <w:lang w:val="es-ES"/>
        </w:rPr>
        <w:t xml:space="preserve"> además, trabajaron de manera conjunta para elaborar el anteproyecto de NOM</w:t>
      </w:r>
      <w:r w:rsidR="00AE6569">
        <w:rPr>
          <w:rFonts w:ascii="Arial" w:hAnsi="Arial" w:cs="Arial"/>
          <w:sz w:val="26"/>
          <w:szCs w:val="26"/>
          <w:lang w:val="es-ES"/>
        </w:rPr>
        <w:t>.</w:t>
      </w:r>
      <w:r>
        <w:rPr>
          <w:rFonts w:ascii="Arial" w:hAnsi="Arial" w:cs="Arial"/>
          <w:sz w:val="26"/>
          <w:szCs w:val="26"/>
          <w:lang w:val="es-ES"/>
        </w:rPr>
        <w:t xml:space="preserve"> </w:t>
      </w:r>
    </w:p>
    <w:p w14:paraId="42B477A7" w14:textId="77777777" w:rsidR="00921C16" w:rsidRDefault="00921C16" w:rsidP="002A0183">
      <w:pPr>
        <w:widowControl w:val="0"/>
        <w:spacing w:line="360" w:lineRule="auto"/>
        <w:jc w:val="both"/>
        <w:rPr>
          <w:rFonts w:ascii="Arial" w:hAnsi="Arial" w:cs="Arial"/>
          <w:sz w:val="26"/>
          <w:szCs w:val="26"/>
          <w:lang w:val="es-ES"/>
        </w:rPr>
      </w:pPr>
    </w:p>
    <w:p w14:paraId="78DB52EC" w14:textId="7D19276C" w:rsidR="002A0183" w:rsidRPr="002A0183" w:rsidRDefault="002A0183" w:rsidP="002A0183">
      <w:pPr>
        <w:widowControl w:val="0"/>
        <w:spacing w:line="360" w:lineRule="auto"/>
        <w:jc w:val="center"/>
        <w:rPr>
          <w:rFonts w:ascii="Arial" w:hAnsi="Arial" w:cs="Arial"/>
          <w:b/>
          <w:bCs/>
          <w:sz w:val="26"/>
          <w:szCs w:val="26"/>
          <w:lang w:val="es-ES_tradnl"/>
        </w:rPr>
      </w:pPr>
      <w:r w:rsidRPr="00A40487">
        <w:rPr>
          <w:rFonts w:ascii="Arial" w:hAnsi="Arial" w:cs="Arial"/>
          <w:b/>
          <w:bCs/>
          <w:sz w:val="26"/>
          <w:szCs w:val="26"/>
          <w:lang w:val="es-ES_tradnl"/>
        </w:rPr>
        <w:t>VIII. Estudio de los agravios de fondo de la Norma Oficial Mexicana reclamada</w:t>
      </w:r>
      <w:r>
        <w:rPr>
          <w:rFonts w:ascii="Arial" w:hAnsi="Arial" w:cs="Arial"/>
          <w:b/>
          <w:bCs/>
          <w:sz w:val="26"/>
          <w:szCs w:val="26"/>
          <w:lang w:val="es-ES_tradnl"/>
        </w:rPr>
        <w:t>.</w:t>
      </w:r>
    </w:p>
    <w:p w14:paraId="16578393" w14:textId="77777777" w:rsidR="002A0183" w:rsidRPr="002A0183" w:rsidRDefault="002A0183" w:rsidP="002A0183">
      <w:pPr>
        <w:widowControl w:val="0"/>
        <w:spacing w:line="360" w:lineRule="auto"/>
        <w:jc w:val="center"/>
        <w:rPr>
          <w:rFonts w:ascii="Arial" w:hAnsi="Arial" w:cs="Arial"/>
          <w:sz w:val="26"/>
          <w:szCs w:val="26"/>
          <w:lang w:val="es-ES"/>
        </w:rPr>
      </w:pPr>
      <w:r w:rsidRPr="002A0183">
        <w:rPr>
          <w:rFonts w:ascii="Arial" w:hAnsi="Arial" w:cs="Arial"/>
          <w:b/>
          <w:bCs/>
          <w:sz w:val="26"/>
          <w:szCs w:val="26"/>
          <w:lang w:val="es-ES"/>
        </w:rPr>
        <w:t xml:space="preserve">VIII.5 </w:t>
      </w:r>
      <w:r w:rsidRPr="002A0183">
        <w:rPr>
          <w:rFonts w:ascii="Arial" w:hAnsi="Arial" w:cs="Arial"/>
          <w:sz w:val="26"/>
          <w:szCs w:val="26"/>
          <w:lang w:val="es-ES"/>
        </w:rPr>
        <w:t>Violación a los derechos humanos al honor, reputación y propia imagen.</w:t>
      </w:r>
    </w:p>
    <w:p w14:paraId="3ECC72E8" w14:textId="77777777" w:rsidR="00921C16" w:rsidRPr="007F3D14" w:rsidRDefault="00921C16" w:rsidP="00921C16">
      <w:pPr>
        <w:widowControl w:val="0"/>
        <w:spacing w:line="360" w:lineRule="auto"/>
        <w:rPr>
          <w:rFonts w:ascii="Arial" w:hAnsi="Arial" w:cs="Arial"/>
          <w:b/>
          <w:bCs/>
          <w:sz w:val="26"/>
          <w:szCs w:val="26"/>
          <w:lang w:val="es-ES"/>
        </w:rPr>
      </w:pPr>
    </w:p>
    <w:p w14:paraId="446111A3" w14:textId="139B1194" w:rsidR="00921C16" w:rsidRPr="007F3D14" w:rsidRDefault="00921C16" w:rsidP="00921C16">
      <w:pPr>
        <w:widowControl w:val="0"/>
        <w:spacing w:line="360" w:lineRule="auto"/>
        <w:jc w:val="both"/>
        <w:rPr>
          <w:rFonts w:ascii="Arial" w:hAnsi="Arial" w:cs="Arial"/>
          <w:sz w:val="26"/>
          <w:szCs w:val="26"/>
          <w:lang w:val="es-ES"/>
        </w:rPr>
      </w:pPr>
      <w:r w:rsidRPr="007F3D14">
        <w:rPr>
          <w:rFonts w:ascii="Arial" w:hAnsi="Arial" w:cs="Arial"/>
          <w:sz w:val="26"/>
          <w:szCs w:val="26"/>
          <w:lang w:val="es-ES"/>
        </w:rPr>
        <w:t xml:space="preserve">En este apartado se estudia el agravio relativo a que los sellos octagonales </w:t>
      </w:r>
      <w:r w:rsidRPr="007F3D14">
        <w:rPr>
          <w:rFonts w:ascii="Arial" w:hAnsi="Arial" w:cs="Arial"/>
          <w:sz w:val="26"/>
          <w:szCs w:val="26"/>
          <w:lang w:val="es-ES"/>
        </w:rPr>
        <w:lastRenderedPageBreak/>
        <w:t>con la frase “EXCESO DE” violenta el derecho al honor, la reputación y la propia imagen de las quejosas, pues las obliga a difamar la calidad de sus productos. La sentencia considera que dichos agravios son inoperantes</w:t>
      </w:r>
      <w:r w:rsidR="003B562D">
        <w:rPr>
          <w:rFonts w:ascii="Arial" w:hAnsi="Arial" w:cs="Arial"/>
          <w:sz w:val="26"/>
          <w:szCs w:val="26"/>
          <w:lang w:val="es-ES"/>
        </w:rPr>
        <w:t xml:space="preserve"> porque</w:t>
      </w:r>
      <w:r w:rsidRPr="007F3D14">
        <w:rPr>
          <w:rFonts w:ascii="Arial" w:hAnsi="Arial" w:cs="Arial"/>
          <w:sz w:val="26"/>
          <w:szCs w:val="26"/>
          <w:lang w:val="es-ES"/>
        </w:rPr>
        <w:t xml:space="preserve"> las personas morales, como</w:t>
      </w:r>
      <w:r w:rsidR="003B562D">
        <w:rPr>
          <w:rFonts w:ascii="Arial" w:hAnsi="Arial" w:cs="Arial"/>
          <w:sz w:val="26"/>
          <w:szCs w:val="26"/>
          <w:lang w:val="es-ES"/>
        </w:rPr>
        <w:t xml:space="preserve"> lo son</w:t>
      </w:r>
      <w:r w:rsidRPr="007F3D14">
        <w:rPr>
          <w:rFonts w:ascii="Arial" w:hAnsi="Arial" w:cs="Arial"/>
          <w:sz w:val="26"/>
          <w:szCs w:val="26"/>
          <w:lang w:val="es-ES"/>
        </w:rPr>
        <w:t xml:space="preserve"> las empresas recurrentes, no son titulares de los derechos que reclama, ya que estos son exclusivos de la persona humana. </w:t>
      </w:r>
    </w:p>
    <w:p w14:paraId="5AEE6E82" w14:textId="77777777" w:rsidR="00921C16" w:rsidRPr="007F3D14" w:rsidRDefault="00921C16" w:rsidP="00921C16">
      <w:pPr>
        <w:widowControl w:val="0"/>
        <w:spacing w:line="360" w:lineRule="auto"/>
        <w:jc w:val="both"/>
        <w:rPr>
          <w:rFonts w:ascii="Arial" w:hAnsi="Arial" w:cs="Arial"/>
          <w:sz w:val="26"/>
          <w:szCs w:val="26"/>
          <w:lang w:val="es-ES"/>
        </w:rPr>
      </w:pPr>
    </w:p>
    <w:p w14:paraId="5777AA41" w14:textId="144D2637" w:rsidR="00513F16" w:rsidRDefault="00921C16" w:rsidP="00513F16">
      <w:pPr>
        <w:widowControl w:val="0"/>
        <w:spacing w:line="360" w:lineRule="auto"/>
        <w:jc w:val="both"/>
        <w:rPr>
          <w:rFonts w:ascii="Arial" w:hAnsi="Arial" w:cs="Arial"/>
          <w:sz w:val="26"/>
          <w:szCs w:val="26"/>
          <w:lang w:val="es-ES"/>
        </w:rPr>
      </w:pPr>
      <w:r w:rsidRPr="007F3D14">
        <w:rPr>
          <w:rFonts w:ascii="Arial" w:hAnsi="Arial" w:cs="Arial"/>
          <w:sz w:val="26"/>
          <w:szCs w:val="26"/>
          <w:lang w:val="es-ES"/>
        </w:rPr>
        <w:t xml:space="preserve">Si bien, </w:t>
      </w:r>
      <w:r w:rsidR="0016427B">
        <w:rPr>
          <w:rFonts w:ascii="Arial" w:hAnsi="Arial" w:cs="Arial"/>
          <w:sz w:val="26"/>
          <w:szCs w:val="26"/>
          <w:lang w:val="es-ES"/>
        </w:rPr>
        <w:t>coincido con e</w:t>
      </w:r>
      <w:r w:rsidRPr="007F3D14">
        <w:rPr>
          <w:rFonts w:ascii="Arial" w:hAnsi="Arial" w:cs="Arial"/>
          <w:sz w:val="26"/>
          <w:szCs w:val="26"/>
          <w:lang w:val="es-ES"/>
        </w:rPr>
        <w:t>l sentido de la sentencia, lo hago por consideraciones distintas. Bajo mi criterio, los agravios son inoperantes porque estos se dirigen a combatir el numeral 4.5.3 de la NOM</w:t>
      </w:r>
      <w:r w:rsidR="00513F16">
        <w:rPr>
          <w:rFonts w:ascii="Arial" w:hAnsi="Arial" w:cs="Arial"/>
          <w:sz w:val="26"/>
          <w:szCs w:val="26"/>
          <w:lang w:val="es-ES"/>
        </w:rPr>
        <w:t xml:space="preserve"> </w:t>
      </w:r>
      <w:r w:rsidRPr="007F3D14">
        <w:rPr>
          <w:rFonts w:ascii="Arial" w:hAnsi="Arial" w:cs="Arial"/>
          <w:sz w:val="26"/>
          <w:szCs w:val="26"/>
          <w:lang w:val="es-ES"/>
        </w:rPr>
        <w:t xml:space="preserve">respecto del cual se confirmó el sobreseimiento. En ese sentido, </w:t>
      </w:r>
      <w:r w:rsidR="00513F16">
        <w:rPr>
          <w:rFonts w:ascii="Arial" w:hAnsi="Arial" w:cs="Arial"/>
          <w:sz w:val="26"/>
          <w:szCs w:val="26"/>
          <w:lang w:val="es-ES"/>
        </w:rPr>
        <w:t>estimo que no es factible realizar un pronunciamiento sobre dicho numeral.</w:t>
      </w:r>
    </w:p>
    <w:p w14:paraId="421499B0" w14:textId="77777777" w:rsidR="00AE6569" w:rsidRDefault="00AE6569" w:rsidP="00513F16">
      <w:pPr>
        <w:widowControl w:val="0"/>
        <w:spacing w:line="360" w:lineRule="auto"/>
        <w:jc w:val="both"/>
        <w:rPr>
          <w:rFonts w:ascii="Arial" w:hAnsi="Arial" w:cs="Arial"/>
          <w:sz w:val="26"/>
          <w:szCs w:val="26"/>
          <w:lang w:val="es-ES"/>
        </w:rPr>
      </w:pPr>
    </w:p>
    <w:p w14:paraId="4D0DFF58" w14:textId="4FB40B02" w:rsidR="00F45414" w:rsidRPr="00F511F7" w:rsidRDefault="00F45414" w:rsidP="00F45414">
      <w:pPr>
        <w:widowControl w:val="0"/>
        <w:spacing w:line="360" w:lineRule="auto"/>
        <w:jc w:val="both"/>
        <w:rPr>
          <w:rFonts w:ascii="Arial" w:hAnsi="Arial" w:cs="Arial"/>
          <w:sz w:val="26"/>
          <w:szCs w:val="26"/>
        </w:rPr>
      </w:pPr>
      <w:r w:rsidRPr="00F511F7">
        <w:rPr>
          <w:rFonts w:ascii="Arial" w:hAnsi="Arial" w:cs="Arial"/>
          <w:sz w:val="26"/>
          <w:szCs w:val="26"/>
        </w:rPr>
        <w:t xml:space="preserve">En esa tesitura, </w:t>
      </w:r>
      <w:r>
        <w:rPr>
          <w:rFonts w:ascii="Arial" w:hAnsi="Arial" w:cs="Arial"/>
          <w:sz w:val="26"/>
          <w:szCs w:val="26"/>
        </w:rPr>
        <w:t xml:space="preserve">conforme a las consideraciones sostenidas en la sentencia y las adicionales aquí apuntadas, considero que el sistema de etiquetado impugnado resulta constitucional y, por ende, lo procedente es que, en la materia de la revisión, se niegue el amparo solicitado por la parte quejosa. </w:t>
      </w:r>
    </w:p>
    <w:p w14:paraId="51B32F1F" w14:textId="77777777" w:rsidR="00513F16" w:rsidRDefault="00513F16" w:rsidP="00F511F7">
      <w:pPr>
        <w:widowControl w:val="0"/>
        <w:spacing w:line="360" w:lineRule="auto"/>
        <w:jc w:val="both"/>
        <w:rPr>
          <w:rFonts w:ascii="Arial" w:hAnsi="Arial" w:cs="Arial"/>
          <w:sz w:val="26"/>
          <w:szCs w:val="26"/>
          <w:lang w:val="es-ES"/>
        </w:rPr>
      </w:pPr>
    </w:p>
    <w:p w14:paraId="38B6FBEC" w14:textId="77777777" w:rsidR="000201F3" w:rsidRPr="00F511F7" w:rsidRDefault="000201F3" w:rsidP="00F511F7">
      <w:pPr>
        <w:widowControl w:val="0"/>
        <w:spacing w:line="360" w:lineRule="auto"/>
        <w:jc w:val="both"/>
        <w:rPr>
          <w:rFonts w:ascii="Arial" w:hAnsi="Arial" w:cs="Arial"/>
          <w:sz w:val="26"/>
          <w:szCs w:val="26"/>
          <w:lang w:val="es-ES"/>
        </w:rPr>
      </w:pPr>
    </w:p>
    <w:p w14:paraId="5C31ACC9" w14:textId="603DB350" w:rsidR="006E1CDB" w:rsidRPr="00F511F7" w:rsidRDefault="006E1CDB" w:rsidP="00F511F7">
      <w:pPr>
        <w:widowControl w:val="0"/>
        <w:spacing w:line="360" w:lineRule="auto"/>
        <w:jc w:val="center"/>
        <w:rPr>
          <w:rFonts w:ascii="Arial" w:hAnsi="Arial" w:cs="Arial"/>
          <w:b/>
          <w:sz w:val="26"/>
          <w:szCs w:val="26"/>
          <w:lang w:val="es-ES"/>
        </w:rPr>
      </w:pPr>
      <w:r w:rsidRPr="00F511F7">
        <w:rPr>
          <w:rFonts w:ascii="Arial" w:hAnsi="Arial" w:cs="Arial"/>
          <w:b/>
          <w:sz w:val="26"/>
          <w:szCs w:val="26"/>
          <w:lang w:val="es-ES"/>
        </w:rPr>
        <w:t>ATENTAMENTE</w:t>
      </w:r>
    </w:p>
    <w:p w14:paraId="78BE76E1" w14:textId="0A2CC3D5" w:rsidR="006E1CDB" w:rsidRPr="00F511F7" w:rsidRDefault="006E1CDB" w:rsidP="006F26F8">
      <w:pPr>
        <w:widowControl w:val="0"/>
        <w:spacing w:line="360" w:lineRule="auto"/>
        <w:rPr>
          <w:rFonts w:ascii="Arial" w:hAnsi="Arial" w:cs="Arial"/>
          <w:b/>
          <w:bCs/>
          <w:sz w:val="26"/>
          <w:szCs w:val="26"/>
          <w:lang w:val="es-ES"/>
        </w:rPr>
      </w:pPr>
    </w:p>
    <w:p w14:paraId="3DE38A1A" w14:textId="77777777" w:rsidR="006E1CDB" w:rsidRDefault="006E1CDB" w:rsidP="00F511F7">
      <w:pPr>
        <w:widowControl w:val="0"/>
        <w:spacing w:line="360" w:lineRule="auto"/>
        <w:rPr>
          <w:rFonts w:ascii="Arial" w:hAnsi="Arial" w:cs="Arial"/>
          <w:b/>
          <w:sz w:val="26"/>
          <w:szCs w:val="26"/>
          <w:lang w:val="es-ES"/>
        </w:rPr>
      </w:pPr>
    </w:p>
    <w:p w14:paraId="06214312" w14:textId="77777777" w:rsidR="000201F3" w:rsidRPr="00F511F7" w:rsidRDefault="000201F3" w:rsidP="00F511F7">
      <w:pPr>
        <w:widowControl w:val="0"/>
        <w:spacing w:line="360" w:lineRule="auto"/>
        <w:rPr>
          <w:rFonts w:ascii="Arial" w:hAnsi="Arial" w:cs="Arial"/>
          <w:b/>
          <w:sz w:val="26"/>
          <w:szCs w:val="26"/>
          <w:lang w:val="es-ES"/>
        </w:rPr>
      </w:pPr>
    </w:p>
    <w:p w14:paraId="5D35E4BB" w14:textId="77777777" w:rsidR="006E1CDB" w:rsidRPr="00F511F7" w:rsidRDefault="006E1CDB" w:rsidP="00F511F7">
      <w:pPr>
        <w:widowControl w:val="0"/>
        <w:spacing w:line="360" w:lineRule="auto"/>
        <w:jc w:val="center"/>
        <w:rPr>
          <w:rFonts w:ascii="Arial" w:hAnsi="Arial" w:cs="Arial"/>
          <w:b/>
          <w:bCs/>
          <w:sz w:val="26"/>
          <w:szCs w:val="26"/>
          <w:lang w:val="es-ES"/>
        </w:rPr>
      </w:pPr>
      <w:r w:rsidRPr="00F511F7">
        <w:rPr>
          <w:rFonts w:ascii="Arial" w:hAnsi="Arial" w:cs="Arial"/>
          <w:b/>
          <w:sz w:val="26"/>
          <w:szCs w:val="26"/>
          <w:lang w:val="es-ES"/>
        </w:rPr>
        <w:t>MINISTRA LORETTA ORTIZ AHLF</w:t>
      </w:r>
    </w:p>
    <w:p w14:paraId="401D7A2B" w14:textId="77777777" w:rsidR="00526792" w:rsidRDefault="00526792" w:rsidP="00F511F7">
      <w:pPr>
        <w:widowControl w:val="0"/>
        <w:spacing w:line="360" w:lineRule="auto"/>
        <w:rPr>
          <w:rFonts w:ascii="Arial" w:hAnsi="Arial" w:cs="Arial"/>
          <w:bCs/>
          <w:sz w:val="26"/>
          <w:szCs w:val="26"/>
        </w:rPr>
      </w:pPr>
    </w:p>
    <w:p w14:paraId="0AB63DF2" w14:textId="1030D7F3" w:rsidR="007E2364" w:rsidRDefault="006E1CDB" w:rsidP="00F511F7">
      <w:pPr>
        <w:widowControl w:val="0"/>
        <w:spacing w:line="360" w:lineRule="auto"/>
        <w:rPr>
          <w:rFonts w:ascii="Arial" w:hAnsi="Arial" w:cs="Arial"/>
          <w:bCs/>
          <w:sz w:val="26"/>
          <w:szCs w:val="26"/>
        </w:rPr>
      </w:pPr>
      <w:r w:rsidRPr="00F511F7">
        <w:rPr>
          <w:rFonts w:ascii="Arial" w:hAnsi="Arial" w:cs="Arial"/>
          <w:bCs/>
          <w:sz w:val="26"/>
          <w:szCs w:val="26"/>
        </w:rPr>
        <w:t>VMML</w:t>
      </w:r>
      <w:bookmarkEnd w:id="0"/>
      <w:r w:rsidR="00381EBE">
        <w:rPr>
          <w:rFonts w:ascii="Arial" w:hAnsi="Arial" w:cs="Arial"/>
          <w:bCs/>
          <w:sz w:val="26"/>
          <w:szCs w:val="26"/>
        </w:rPr>
        <w:t>/</w:t>
      </w:r>
      <w:proofErr w:type="spellStart"/>
      <w:r w:rsidR="00381EBE">
        <w:rPr>
          <w:rFonts w:ascii="Arial" w:hAnsi="Arial" w:cs="Arial"/>
          <w:bCs/>
          <w:sz w:val="26"/>
          <w:szCs w:val="26"/>
        </w:rPr>
        <w:t>d</w:t>
      </w:r>
      <w:r w:rsidR="00A1396A">
        <w:rPr>
          <w:rFonts w:ascii="Arial" w:hAnsi="Arial" w:cs="Arial"/>
          <w:bCs/>
          <w:sz w:val="26"/>
          <w:szCs w:val="26"/>
        </w:rPr>
        <w:t>mz</w:t>
      </w:r>
      <w:proofErr w:type="spellEnd"/>
      <w:r w:rsidR="00945DE5">
        <w:rPr>
          <w:rFonts w:ascii="Arial" w:hAnsi="Arial" w:cs="Arial"/>
          <w:bCs/>
          <w:sz w:val="26"/>
          <w:szCs w:val="26"/>
        </w:rPr>
        <w:t>/</w:t>
      </w:r>
      <w:proofErr w:type="spellStart"/>
      <w:r w:rsidR="00945DE5">
        <w:rPr>
          <w:rFonts w:ascii="Arial" w:hAnsi="Arial" w:cs="Arial"/>
          <w:bCs/>
          <w:sz w:val="26"/>
          <w:szCs w:val="26"/>
        </w:rPr>
        <w:t>dmsb</w:t>
      </w:r>
      <w:proofErr w:type="spellEnd"/>
    </w:p>
    <w:p w14:paraId="3EB27268" w14:textId="77777777" w:rsidR="00D274CE" w:rsidRDefault="00D274CE" w:rsidP="00F511F7">
      <w:pPr>
        <w:widowControl w:val="0"/>
        <w:spacing w:line="360" w:lineRule="auto"/>
        <w:rPr>
          <w:rFonts w:ascii="Arial" w:hAnsi="Arial" w:cs="Arial"/>
          <w:bCs/>
          <w:sz w:val="26"/>
          <w:szCs w:val="26"/>
        </w:rPr>
      </w:pPr>
    </w:p>
    <w:p w14:paraId="33A5B585" w14:textId="77777777" w:rsidR="00D274CE" w:rsidRDefault="00D274CE" w:rsidP="00F511F7">
      <w:pPr>
        <w:widowControl w:val="0"/>
        <w:spacing w:line="360" w:lineRule="auto"/>
        <w:rPr>
          <w:rFonts w:ascii="Arial" w:hAnsi="Arial" w:cs="Arial"/>
          <w:bCs/>
          <w:sz w:val="26"/>
          <w:szCs w:val="26"/>
        </w:rPr>
      </w:pPr>
    </w:p>
    <w:p w14:paraId="6D9FEAAD" w14:textId="77777777" w:rsidR="00D274CE" w:rsidRPr="00D274CE" w:rsidRDefault="00D274CE" w:rsidP="00D274CE">
      <w:pPr>
        <w:pStyle w:val="Prrafodelista"/>
        <w:ind w:left="0"/>
        <w:contextualSpacing w:val="0"/>
        <w:jc w:val="both"/>
        <w:rPr>
          <w:rFonts w:ascii="Arial" w:hAnsi="Arial" w:cs="Arial"/>
          <w:b/>
          <w:bCs/>
          <w:sz w:val="28"/>
          <w:szCs w:val="28"/>
          <w:lang w:val="es-ES_tradnl"/>
        </w:rPr>
      </w:pPr>
      <w:r w:rsidRPr="00D274CE">
        <w:rPr>
          <w:rFonts w:ascii="Arial" w:hAnsi="Arial" w:cs="Arial"/>
          <w:sz w:val="20"/>
        </w:rPr>
        <w:t>En términos de lo dispuesto en los artículos 3, fracción XXI, 73, fracción II, 111, 113, 116, Octavo y Duodécimo Transitorios de la Ley General de Transparencia y Acceso a la Información Pública, así como en el segundo párrafo de artículo 9º del Reglamento de la Suprema Corte de Justicia de la Nación y del Consejo de la Judicatura Federal para la aplicación de la Ley Federal de Transparencia y Acceso a la Información Pública Gubernamental, en esta versión pública se testa la información considerada legalmente como reservada o confidencial que encuadra en esos supuestos normativos.</w:t>
      </w:r>
    </w:p>
    <w:p w14:paraId="41DD9B69" w14:textId="77777777" w:rsidR="00D274CE" w:rsidRPr="00F511F7" w:rsidRDefault="00D274CE" w:rsidP="00F511F7">
      <w:pPr>
        <w:widowControl w:val="0"/>
        <w:spacing w:line="360" w:lineRule="auto"/>
        <w:rPr>
          <w:rFonts w:ascii="Arial" w:hAnsi="Arial" w:cs="Arial"/>
          <w:bCs/>
          <w:sz w:val="26"/>
          <w:szCs w:val="26"/>
        </w:rPr>
      </w:pPr>
    </w:p>
    <w:sectPr w:rsidR="00D274CE" w:rsidRPr="00F511F7" w:rsidSect="006933BC">
      <w:headerReference w:type="even" r:id="rId8"/>
      <w:headerReference w:type="default" r:id="rId9"/>
      <w:footerReference w:type="even" r:id="rId10"/>
      <w:footerReference w:type="default" r:id="rId11"/>
      <w:pgSz w:w="12246" w:h="19446" w:code="309"/>
      <w:pgMar w:top="2836"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D076D" w14:textId="77777777" w:rsidR="006B7C90" w:rsidRDefault="006B7C90" w:rsidP="006E1CDB">
      <w:r>
        <w:separator/>
      </w:r>
    </w:p>
  </w:endnote>
  <w:endnote w:type="continuationSeparator" w:id="0">
    <w:p w14:paraId="30F7FB82" w14:textId="77777777" w:rsidR="006B7C90" w:rsidRDefault="006B7C90" w:rsidP="006E1CDB">
      <w:r>
        <w:continuationSeparator/>
      </w:r>
    </w:p>
  </w:endnote>
  <w:endnote w:type="continuationNotice" w:id="1">
    <w:p w14:paraId="0CE2BAB3" w14:textId="77777777" w:rsidR="006B7C90" w:rsidRDefault="006B7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BD3C" w14:textId="26E9B1EF" w:rsidR="007B63BC" w:rsidRPr="007B63BC" w:rsidRDefault="007B63BC">
    <w:pPr>
      <w:pStyle w:val="Piedepgina"/>
      <w:jc w:val="right"/>
      <w:rPr>
        <w:rFonts w:ascii="Arial" w:hAnsi="Arial" w:cs="Arial"/>
        <w:sz w:val="28"/>
        <w:szCs w:val="28"/>
      </w:rPr>
    </w:pPr>
  </w:p>
  <w:p w14:paraId="38EE3176" w14:textId="77777777" w:rsidR="007B63BC" w:rsidRDefault="007B63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4557" w14:textId="6424987A" w:rsidR="00C22E64" w:rsidRPr="00C22E64" w:rsidRDefault="00C22E64">
    <w:pPr>
      <w:pStyle w:val="Piedepgina"/>
      <w:jc w:val="right"/>
      <w:rPr>
        <w:rFonts w:ascii="Arial" w:hAnsi="Arial" w:cs="Arial"/>
        <w:sz w:val="28"/>
        <w:szCs w:val="28"/>
      </w:rPr>
    </w:pPr>
  </w:p>
  <w:p w14:paraId="0C549C57" w14:textId="77777777" w:rsidR="0082142C" w:rsidRDefault="008214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9A50F" w14:textId="77777777" w:rsidR="006B7C90" w:rsidRDefault="006B7C90" w:rsidP="006E1CDB">
      <w:r>
        <w:separator/>
      </w:r>
    </w:p>
  </w:footnote>
  <w:footnote w:type="continuationSeparator" w:id="0">
    <w:p w14:paraId="4CE36FBB" w14:textId="77777777" w:rsidR="006B7C90" w:rsidRDefault="006B7C90" w:rsidP="006E1CDB">
      <w:r>
        <w:continuationSeparator/>
      </w:r>
    </w:p>
  </w:footnote>
  <w:footnote w:type="continuationNotice" w:id="1">
    <w:p w14:paraId="21A2D31D" w14:textId="77777777" w:rsidR="006B7C90" w:rsidRDefault="006B7C90"/>
  </w:footnote>
  <w:footnote w:id="2">
    <w:p w14:paraId="50C2F064" w14:textId="77777777" w:rsidR="006442FB" w:rsidRPr="00D21729" w:rsidRDefault="006442FB" w:rsidP="00D21729">
      <w:pPr>
        <w:pStyle w:val="Textonotapie"/>
        <w:jc w:val="both"/>
        <w:rPr>
          <w:rFonts w:ascii="Arial" w:hAnsi="Arial" w:cs="Arial"/>
        </w:rPr>
      </w:pPr>
      <w:r w:rsidRPr="00D21729">
        <w:rPr>
          <w:rStyle w:val="Refdenotaalpie"/>
          <w:rFonts w:ascii="Arial" w:hAnsi="Arial" w:cs="Arial"/>
        </w:rPr>
        <w:footnoteRef/>
      </w:r>
      <w:r w:rsidRPr="00D21729">
        <w:rPr>
          <w:rFonts w:ascii="Arial" w:hAnsi="Arial" w:cs="Arial"/>
        </w:rPr>
        <w:t xml:space="preserve"> Tesis: 2a./J. 73/2017 (10a.) consultable en la Gaceta del Semanario Judicial de la Federación. Libro 43, junio de 2017, Tomo II, página 699. Décima Época. Registro digital: 2014498, de rubro: “</w:t>
      </w:r>
      <w:r w:rsidRPr="00D21729">
        <w:rPr>
          <w:rFonts w:ascii="Arial" w:hAnsi="Arial" w:cs="Arial"/>
          <w:b/>
          <w:bCs/>
        </w:rPr>
        <w:t>DIGNIDAD HUMANA. LAS PERSONAS MORALES NO GOZAN DE ESE DERECHO</w:t>
      </w:r>
      <w:r w:rsidRPr="00D21729">
        <w:rPr>
          <w:rFonts w:ascii="Arial" w:hAnsi="Arial" w:cs="Arial"/>
        </w:rPr>
        <w:t>”.</w:t>
      </w:r>
    </w:p>
  </w:footnote>
  <w:footnote w:id="3">
    <w:p w14:paraId="618D1500" w14:textId="63FFDCA0" w:rsidR="006442FB" w:rsidRPr="00D21729" w:rsidRDefault="006442FB" w:rsidP="00D21729">
      <w:pPr>
        <w:pStyle w:val="Textonotapie"/>
        <w:jc w:val="both"/>
        <w:rPr>
          <w:rFonts w:ascii="Arial" w:hAnsi="Arial" w:cs="Arial"/>
          <w:b/>
          <w:bCs/>
        </w:rPr>
      </w:pPr>
      <w:r w:rsidRPr="00D21729">
        <w:rPr>
          <w:rStyle w:val="Refdenotaalpie"/>
          <w:rFonts w:ascii="Arial" w:hAnsi="Arial" w:cs="Arial"/>
        </w:rPr>
        <w:footnoteRef/>
      </w:r>
      <w:r w:rsidRPr="00D21729">
        <w:rPr>
          <w:rFonts w:ascii="Arial" w:hAnsi="Arial" w:cs="Arial"/>
        </w:rPr>
        <w:t xml:space="preserve"> </w:t>
      </w:r>
      <w:r w:rsidRPr="00D21729">
        <w:rPr>
          <w:rFonts w:ascii="Arial" w:hAnsi="Arial" w:cs="Arial"/>
          <w:b/>
          <w:bCs/>
        </w:rPr>
        <w:t>Constitución Política de los Estados Unidos Mexicanos</w:t>
      </w:r>
      <w:r w:rsidR="000B4DCF">
        <w:rPr>
          <w:rFonts w:ascii="Arial" w:hAnsi="Arial" w:cs="Arial"/>
          <w:b/>
          <w:bCs/>
        </w:rPr>
        <w:t>.</w:t>
      </w:r>
    </w:p>
    <w:p w14:paraId="7C6B97AF" w14:textId="77777777" w:rsidR="006442FB" w:rsidRPr="00D21729" w:rsidRDefault="006442FB" w:rsidP="00D21729">
      <w:pPr>
        <w:pStyle w:val="Textonotapie"/>
        <w:jc w:val="both"/>
        <w:rPr>
          <w:rFonts w:ascii="Arial" w:hAnsi="Arial" w:cs="Arial"/>
        </w:rPr>
      </w:pPr>
      <w:r w:rsidRPr="00D21729">
        <w:rPr>
          <w:rFonts w:ascii="Arial" w:hAnsi="Arial" w:cs="Arial"/>
          <w:b/>
          <w:bCs/>
        </w:rPr>
        <w:t>Artículo 4°.</w:t>
      </w:r>
      <w:r w:rsidRPr="00D21729">
        <w:rPr>
          <w:rFonts w:ascii="Arial" w:hAnsi="Arial" w:cs="Arial"/>
        </w:rPr>
        <w:t xml:space="preserve"> [….] Toda persona tiene derecho a la alimentación nutritiva, suficiente y de calidad. El Estado lo garantizará. […] Toda Persona tiene derecho a la protección de la salud. […].</w:t>
      </w:r>
    </w:p>
  </w:footnote>
  <w:footnote w:id="4">
    <w:p w14:paraId="155A7272" w14:textId="69BFD132" w:rsidR="009D1F24" w:rsidRPr="00D21729" w:rsidRDefault="009D1F24" w:rsidP="009D1F24">
      <w:pPr>
        <w:pStyle w:val="Textonotapie"/>
        <w:jc w:val="both"/>
        <w:rPr>
          <w:rFonts w:ascii="Arial" w:hAnsi="Arial" w:cs="Arial"/>
        </w:rPr>
      </w:pPr>
      <w:r w:rsidRPr="00D21729">
        <w:rPr>
          <w:rStyle w:val="Refdenotaalpie"/>
          <w:rFonts w:ascii="Arial" w:hAnsi="Arial" w:cs="Arial"/>
        </w:rPr>
        <w:footnoteRef/>
      </w:r>
      <w:r w:rsidRPr="00D21729">
        <w:rPr>
          <w:rFonts w:ascii="Arial" w:hAnsi="Arial" w:cs="Arial"/>
        </w:rPr>
        <w:t xml:space="preserve"> Tesis: P. I/2014 (10a.) consultable en la Gaceta del Semanario Judicial de la Federación. Libro 3, febrero de 2014, Tomo I, página 273. Décima Época. Registro digital: 2005521, de rubro: “</w:t>
      </w:r>
      <w:r w:rsidRPr="00D21729">
        <w:rPr>
          <w:rFonts w:ascii="Arial" w:hAnsi="Arial" w:cs="Arial"/>
          <w:b/>
          <w:bCs/>
        </w:rPr>
        <w:t>PERSONAS MORALES. LA TITULARIDAD DE LOS DERECHOS FUNDAMENTALES QUE LES CORRESPONDE DEPENDE DE LA NATURALEZA DEL DERECHO EN CUESTIÓN, ASÍ COMO DEL ALCANCE Y/O LÍMITES QUE EL JUZGADOR LES FIJE</w:t>
      </w:r>
      <w:r w:rsidRPr="00D21729">
        <w:rPr>
          <w:rFonts w:ascii="Arial" w:hAnsi="Arial" w:cs="Arial"/>
        </w:rPr>
        <w:t>”.</w:t>
      </w:r>
    </w:p>
  </w:footnote>
  <w:footnote w:id="5">
    <w:p w14:paraId="1136FAAA" w14:textId="77777777" w:rsidR="006442FB" w:rsidRPr="00D21729" w:rsidRDefault="006442FB" w:rsidP="00D21729">
      <w:pPr>
        <w:pStyle w:val="Textonotapie"/>
        <w:jc w:val="both"/>
        <w:rPr>
          <w:rFonts w:ascii="Arial" w:hAnsi="Arial" w:cs="Arial"/>
        </w:rPr>
      </w:pPr>
      <w:r w:rsidRPr="00D21729">
        <w:rPr>
          <w:rStyle w:val="Refdenotaalpie"/>
          <w:rFonts w:ascii="Arial" w:hAnsi="Arial" w:cs="Arial"/>
        </w:rPr>
        <w:footnoteRef/>
      </w:r>
      <w:r w:rsidRPr="00D21729">
        <w:rPr>
          <w:rFonts w:ascii="Arial" w:hAnsi="Arial" w:cs="Arial"/>
        </w:rPr>
        <w:t xml:space="preserve"> </w:t>
      </w:r>
      <w:r w:rsidRPr="00D21729">
        <w:rPr>
          <w:rFonts w:ascii="Arial" w:hAnsi="Arial" w:cs="Arial"/>
          <w:b/>
          <w:bCs/>
        </w:rPr>
        <w:t>Artículo 28</w:t>
      </w:r>
      <w:r w:rsidRPr="00D21729">
        <w:rPr>
          <w:rFonts w:ascii="Arial" w:hAnsi="Arial" w:cs="Arial"/>
        </w:rPr>
        <w:t xml:space="preserve">. 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 </w:t>
      </w:r>
    </w:p>
    <w:p w14:paraId="053B17BD" w14:textId="77777777" w:rsidR="006442FB" w:rsidRPr="00D21729" w:rsidRDefault="006442FB" w:rsidP="00D21729">
      <w:pPr>
        <w:pStyle w:val="Textonotapie"/>
        <w:jc w:val="both"/>
        <w:rPr>
          <w:rFonts w:ascii="Arial" w:hAnsi="Arial" w:cs="Arial"/>
        </w:rPr>
      </w:pPr>
      <w:r w:rsidRPr="00D21729">
        <w:rPr>
          <w:rFonts w:ascii="Arial" w:hAnsi="Arial" w:cs="Arial"/>
        </w:rPr>
        <w:t xml:space="preserve">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 </w:t>
      </w:r>
    </w:p>
    <w:p w14:paraId="470A682E" w14:textId="77777777" w:rsidR="006442FB" w:rsidRPr="00D21729" w:rsidRDefault="006442FB" w:rsidP="00D21729">
      <w:pPr>
        <w:pStyle w:val="Textonotapie"/>
        <w:jc w:val="both"/>
        <w:rPr>
          <w:rFonts w:ascii="Arial" w:hAnsi="Arial" w:cs="Arial"/>
        </w:rPr>
      </w:pPr>
      <w:r w:rsidRPr="00D21729">
        <w:rPr>
          <w:rFonts w:ascii="Arial" w:hAnsi="Arial" w:cs="Arial"/>
        </w:rPr>
        <w:t>Las leyes fijarán bases para que se señalen precios máximos a los artículos, materias o productos 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intereses. […].</w:t>
      </w:r>
    </w:p>
  </w:footnote>
  <w:footnote w:id="6">
    <w:p w14:paraId="0252CDF5" w14:textId="77777777" w:rsidR="0084777E" w:rsidRPr="00D21729" w:rsidRDefault="0084777E" w:rsidP="00D21729">
      <w:pPr>
        <w:pStyle w:val="Textonotapie"/>
        <w:jc w:val="both"/>
        <w:rPr>
          <w:rFonts w:ascii="Arial" w:hAnsi="Arial" w:cs="Arial"/>
        </w:rPr>
      </w:pPr>
      <w:r w:rsidRPr="00D21729">
        <w:rPr>
          <w:rStyle w:val="Refdenotaalpie"/>
          <w:rFonts w:ascii="Arial" w:hAnsi="Arial" w:cs="Arial"/>
        </w:rPr>
        <w:footnoteRef/>
      </w:r>
      <w:r w:rsidRPr="00D21729">
        <w:rPr>
          <w:rFonts w:ascii="Arial" w:hAnsi="Arial" w:cs="Arial"/>
        </w:rPr>
        <w:t xml:space="preserve"> Respuesta a los comentarios recibidos al Proyecto de Modificación a la Norma Oficial Mexicana PROY-NOM-051-SCFI/SSA1-2010, Especificaciones generales de etiquetado para alimentos y bebidas no alcohólicas preenvasados-Información comercial y sanitaria, publicado el 11 de octubre de 2019. Disponible en: </w:t>
      </w:r>
      <w:hyperlink r:id="rId1" w:anchor="gsc.tab=0" w:history="1">
        <w:r w:rsidRPr="00D21729">
          <w:rPr>
            <w:rStyle w:val="Hipervnculo"/>
            <w:rFonts w:ascii="Arial" w:hAnsi="Arial" w:cs="Arial"/>
          </w:rPr>
          <w:t>https://www.dof.gob.mx/nota_detalle.php?codigo=5589059&amp;fecha=10/03/2020#gsc.tab=0</w:t>
        </w:r>
      </w:hyperlink>
      <w:r w:rsidRPr="00D21729">
        <w:rPr>
          <w:rFonts w:ascii="Arial" w:hAnsi="Arial" w:cs="Arial"/>
        </w:rPr>
        <w:t xml:space="preserve">, </w:t>
      </w:r>
    </w:p>
    <w:p w14:paraId="3DB3D611" w14:textId="77777777" w:rsidR="0084777E" w:rsidRPr="00D21729" w:rsidRDefault="0084777E" w:rsidP="00D21729">
      <w:pPr>
        <w:pStyle w:val="Textonotapie"/>
        <w:jc w:val="both"/>
        <w:rPr>
          <w:rFonts w:ascii="Arial" w:hAnsi="Arial" w:cs="Arial"/>
        </w:rPr>
      </w:pPr>
      <w:r w:rsidRPr="00D21729">
        <w:rPr>
          <w:rFonts w:ascii="Arial" w:hAnsi="Arial" w:cs="Arial"/>
        </w:rPr>
        <w:t>pág. 346.</w:t>
      </w:r>
    </w:p>
  </w:footnote>
  <w:footnote w:id="7">
    <w:p w14:paraId="37282E82" w14:textId="77777777" w:rsidR="0084777E" w:rsidRPr="00D21729" w:rsidRDefault="0084777E" w:rsidP="00D21729">
      <w:pPr>
        <w:pStyle w:val="Textonotapie"/>
        <w:jc w:val="both"/>
        <w:rPr>
          <w:rFonts w:ascii="Arial" w:hAnsi="Arial" w:cs="Arial"/>
        </w:rPr>
      </w:pPr>
      <w:r w:rsidRPr="00D21729">
        <w:rPr>
          <w:rStyle w:val="Refdenotaalpie"/>
          <w:rFonts w:ascii="Arial" w:hAnsi="Arial" w:cs="Arial"/>
        </w:rPr>
        <w:footnoteRef/>
      </w:r>
      <w:r w:rsidRPr="00D21729">
        <w:rPr>
          <w:rFonts w:ascii="Arial" w:hAnsi="Arial" w:cs="Arial"/>
        </w:rPr>
        <w:t xml:space="preserve"> Respuesta a los comentarios recibidos al Proyecto de Modificación a la Norma Oficial Mexicana PROY-NOM-051-SCFI/SSA1-2010, Especificaciones generales de etiquetado para alimentos y bebidas no alcohólicas preenvasados-Información comercial y sanitaria, publicado el 11 de octubre de 2019. Disponible en: </w:t>
      </w:r>
      <w:hyperlink r:id="rId2" w:anchor="gsc.tab=0" w:history="1">
        <w:r w:rsidRPr="00D21729">
          <w:rPr>
            <w:rStyle w:val="Hipervnculo"/>
            <w:rFonts w:ascii="Arial" w:hAnsi="Arial" w:cs="Arial"/>
          </w:rPr>
          <w:t>https://www.dof.gob.mx/nota_detalle.php?codigo=5589059&amp;fecha=10/03/2020#gsc.tab=0</w:t>
        </w:r>
      </w:hyperlink>
      <w:r w:rsidRPr="00D21729">
        <w:rPr>
          <w:rFonts w:ascii="Arial" w:hAnsi="Arial" w:cs="Arial"/>
        </w:rPr>
        <w:t>, pág. 351.</w:t>
      </w:r>
    </w:p>
  </w:footnote>
  <w:footnote w:id="8">
    <w:p w14:paraId="1B8D0406" w14:textId="77777777" w:rsidR="0084777E" w:rsidRPr="00D21729" w:rsidRDefault="0084777E" w:rsidP="00D21729">
      <w:pPr>
        <w:pStyle w:val="Textonotapie"/>
        <w:jc w:val="both"/>
        <w:rPr>
          <w:rFonts w:ascii="Arial" w:hAnsi="Arial" w:cs="Arial"/>
        </w:rPr>
      </w:pPr>
      <w:r w:rsidRPr="00D21729">
        <w:rPr>
          <w:rStyle w:val="Refdenotaalpie"/>
          <w:rFonts w:ascii="Arial" w:hAnsi="Arial" w:cs="Arial"/>
        </w:rPr>
        <w:footnoteRef/>
      </w:r>
      <w:r w:rsidRPr="00D21729">
        <w:rPr>
          <w:rFonts w:ascii="Arial" w:hAnsi="Arial" w:cs="Arial"/>
        </w:rPr>
        <w:t xml:space="preserve"> Respuesta a los comentarios recibidos al Proyecto de Modificación a la Norma Oficial Mexicana PROY-NOM-051-SCFI/SSA1-2010, Especificaciones generales de etiquetado para alimentos y bebidas no alcohólicas preenvasados-Información comercial y sanitaria, publicado el 11 de octubre de 2019. Disponible en: </w:t>
      </w:r>
      <w:hyperlink r:id="rId3" w:anchor="gsc.tab=0" w:history="1">
        <w:r w:rsidRPr="00D21729">
          <w:rPr>
            <w:rStyle w:val="Hipervnculo"/>
            <w:rFonts w:ascii="Arial" w:hAnsi="Arial" w:cs="Arial"/>
          </w:rPr>
          <w:t>https://www.dof.gob.mx/nota_detalle.php?codigo=5589059&amp;fecha=10/03/2020#gsc.tab=0</w:t>
        </w:r>
      </w:hyperlink>
      <w:r w:rsidRPr="00D21729">
        <w:rPr>
          <w:rFonts w:ascii="Arial" w:hAnsi="Arial" w:cs="Arial"/>
        </w:rPr>
        <w:t>, pág. 469.</w:t>
      </w:r>
    </w:p>
  </w:footnote>
  <w:footnote w:id="9">
    <w:p w14:paraId="0BE02902" w14:textId="77777777" w:rsidR="0084777E" w:rsidRPr="00D21729" w:rsidRDefault="0084777E" w:rsidP="00D21729">
      <w:pPr>
        <w:pStyle w:val="Textonotapie"/>
        <w:jc w:val="both"/>
        <w:rPr>
          <w:rFonts w:ascii="Arial" w:hAnsi="Arial" w:cs="Arial"/>
        </w:rPr>
      </w:pPr>
      <w:r w:rsidRPr="00D21729">
        <w:rPr>
          <w:rStyle w:val="Refdenotaalpie"/>
          <w:rFonts w:ascii="Arial" w:hAnsi="Arial" w:cs="Arial"/>
        </w:rPr>
        <w:footnoteRef/>
      </w:r>
      <w:r w:rsidRPr="00D21729">
        <w:rPr>
          <w:rFonts w:ascii="Arial" w:hAnsi="Arial" w:cs="Arial"/>
        </w:rPr>
        <w:t xml:space="preserve"> Respuesta a los comentarios recibidos al Proyecto de Modificación a la Norma Oficial Mexicana PROY-NOM-051-SCFI/SSA1-2010, Especificaciones generales de etiquetado para alimentos y bebidas no alcohólicas preenvasados-Información comercial y sanitaria, publicado el 11 de octubre de 2019. Disponible en: </w:t>
      </w:r>
      <w:hyperlink r:id="rId4" w:anchor="gsc.tab=0" w:history="1">
        <w:r w:rsidRPr="00D21729">
          <w:rPr>
            <w:rStyle w:val="Hipervnculo"/>
            <w:rFonts w:ascii="Arial" w:hAnsi="Arial" w:cs="Arial"/>
          </w:rPr>
          <w:t>https://www.dof.gob.mx/nota_detalle.php?codigo=5589059&amp;fecha=10/03/2020#gsc.tab=0</w:t>
        </w:r>
      </w:hyperlink>
      <w:r w:rsidRPr="00D21729">
        <w:rPr>
          <w:rFonts w:ascii="Arial" w:hAnsi="Arial" w:cs="Arial"/>
        </w:rPr>
        <w:t>, pág. 721.</w:t>
      </w:r>
    </w:p>
  </w:footnote>
  <w:footnote w:id="10">
    <w:p w14:paraId="3191E880" w14:textId="77777777" w:rsidR="0084777E" w:rsidRPr="00D21729" w:rsidRDefault="0084777E" w:rsidP="00D21729">
      <w:pPr>
        <w:pStyle w:val="Textonotapie"/>
        <w:jc w:val="both"/>
        <w:rPr>
          <w:rFonts w:ascii="Arial" w:hAnsi="Arial" w:cs="Arial"/>
        </w:rPr>
      </w:pPr>
      <w:r w:rsidRPr="00D21729">
        <w:rPr>
          <w:rStyle w:val="Refdenotaalpie"/>
          <w:rFonts w:ascii="Arial" w:hAnsi="Arial" w:cs="Arial"/>
        </w:rPr>
        <w:footnoteRef/>
      </w:r>
      <w:r w:rsidRPr="00D21729">
        <w:rPr>
          <w:rFonts w:ascii="Arial" w:hAnsi="Arial" w:cs="Arial"/>
        </w:rPr>
        <w:t xml:space="preserve"> Respuesta a los comentarios recibidos al Proyecto de Modificación a la Norma Oficial Mexicana PROY-NOM-051-SCFI/SSA1-2010, Especificaciones generales de etiquetado para alimentos y bebidas no alcohólicas preenvasados-Información comercial y sanitaria, publicado el 11 de octubre de 2019. Disponible en: </w:t>
      </w:r>
      <w:hyperlink r:id="rId5" w:anchor="gsc.tab=0" w:history="1">
        <w:r w:rsidRPr="00D21729">
          <w:rPr>
            <w:rStyle w:val="Hipervnculo"/>
            <w:rFonts w:ascii="Arial" w:hAnsi="Arial" w:cs="Arial"/>
          </w:rPr>
          <w:t>https://www.dof.gob.mx/nota_detalle.php?codigo=5589059&amp;fecha=10/03/2020#gsc.tab=0</w:t>
        </w:r>
      </w:hyperlink>
      <w:r w:rsidRPr="00D21729">
        <w:rPr>
          <w:rFonts w:ascii="Arial" w:hAnsi="Arial" w:cs="Arial"/>
        </w:rPr>
        <w:t>, págs. 219, 466, 538, 734, 760.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F143" w14:textId="3E6E2FEF" w:rsidR="00C22E64" w:rsidRPr="00481384" w:rsidRDefault="00C22E64" w:rsidP="00C22E64">
    <w:pPr>
      <w:tabs>
        <w:tab w:val="center" w:pos="4252"/>
        <w:tab w:val="right" w:pos="8504"/>
      </w:tabs>
      <w:jc w:val="right"/>
      <w:rPr>
        <w:rFonts w:ascii="Arial Narrow" w:hAnsi="Arial Narrow" w:cs="Arial"/>
        <w:b/>
      </w:rPr>
    </w:pPr>
    <w:r w:rsidRPr="00481384">
      <w:rPr>
        <w:rFonts w:ascii="Arial Narrow" w:hAnsi="Arial Narrow" w:cs="Arial"/>
        <w:b/>
      </w:rPr>
      <w:t>VOTO</w:t>
    </w:r>
    <w:r w:rsidR="00BC2100">
      <w:rPr>
        <w:rFonts w:ascii="Arial Narrow" w:hAnsi="Arial Narrow" w:cs="Arial"/>
        <w:b/>
      </w:rPr>
      <w:t xml:space="preserve"> </w:t>
    </w:r>
    <w:r w:rsidR="0078293D">
      <w:rPr>
        <w:rFonts w:ascii="Arial Narrow" w:hAnsi="Arial Narrow" w:cs="Arial"/>
        <w:b/>
      </w:rPr>
      <w:t>CONCURRENTE</w:t>
    </w:r>
    <w:r w:rsidR="00BC2100">
      <w:rPr>
        <w:rFonts w:ascii="Arial Narrow" w:hAnsi="Arial Narrow" w:cs="Arial"/>
        <w:b/>
      </w:rPr>
      <w:t xml:space="preserve"> </w:t>
    </w:r>
  </w:p>
  <w:p w14:paraId="25435F59" w14:textId="77777777" w:rsidR="00C22E64" w:rsidRPr="00481384" w:rsidRDefault="00C22E64" w:rsidP="00C22E64">
    <w:pPr>
      <w:tabs>
        <w:tab w:val="center" w:pos="4252"/>
        <w:tab w:val="right" w:pos="8504"/>
      </w:tabs>
      <w:jc w:val="right"/>
      <w:rPr>
        <w:rFonts w:ascii="Arial Narrow" w:hAnsi="Arial Narrow" w:cs="Arial"/>
        <w:b/>
        <w:lang w:val="es-ES_tradnl"/>
      </w:rPr>
    </w:pPr>
    <w:r w:rsidRPr="00481384">
      <w:rPr>
        <w:rFonts w:ascii="Arial Narrow" w:hAnsi="Arial Narrow" w:cs="Arial"/>
        <w:b/>
        <w:lang w:val="es-ES_tradnl"/>
      </w:rPr>
      <w:t>QUE FORMULA LA MINISTRA LORETTA ORTIZ AHLF</w:t>
    </w:r>
  </w:p>
  <w:p w14:paraId="3432EE04" w14:textId="5B456840" w:rsidR="00C22E64" w:rsidRPr="00481384" w:rsidRDefault="00C22E64" w:rsidP="0060109E">
    <w:pPr>
      <w:tabs>
        <w:tab w:val="center" w:pos="4252"/>
        <w:tab w:val="right" w:pos="8504"/>
      </w:tabs>
      <w:jc w:val="right"/>
      <w:rPr>
        <w:rFonts w:ascii="Arial Narrow" w:hAnsi="Arial Narrow" w:cs="Arial"/>
        <w:b/>
        <w:lang w:val="es-ES_tradnl"/>
      </w:rPr>
    </w:pPr>
    <w:r w:rsidRPr="00481384">
      <w:rPr>
        <w:rFonts w:ascii="Arial Narrow" w:hAnsi="Arial Narrow" w:cs="Arial"/>
        <w:b/>
        <w:lang w:val="es-ES_tradnl"/>
      </w:rPr>
      <w:t xml:space="preserve">EN </w:t>
    </w:r>
    <w:r w:rsidR="001B5BC5">
      <w:rPr>
        <w:rFonts w:ascii="Arial Narrow" w:hAnsi="Arial Narrow" w:cs="Arial"/>
        <w:b/>
        <w:lang w:val="es-ES_tradnl"/>
      </w:rPr>
      <w:t xml:space="preserve">EL AMPARO EN REVISIÓN </w:t>
    </w:r>
    <w:r w:rsidR="004A534B">
      <w:rPr>
        <w:rFonts w:ascii="Arial Narrow" w:hAnsi="Arial Narrow" w:cs="Arial"/>
        <w:b/>
        <w:lang w:val="es-ES_tradnl"/>
      </w:rPr>
      <w:t>465</w:t>
    </w:r>
    <w:r w:rsidR="001B5BC5">
      <w:rPr>
        <w:rFonts w:ascii="Arial Narrow" w:hAnsi="Arial Narrow" w:cs="Arial"/>
        <w:b/>
        <w:lang w:val="es-ES_tradnl"/>
      </w:rPr>
      <w:t>/2022</w:t>
    </w:r>
    <w:r w:rsidRPr="00481384">
      <w:rPr>
        <w:rFonts w:ascii="Arial Narrow" w:hAnsi="Arial Narrow" w:cs="Arial"/>
        <w:b/>
      </w:rPr>
      <w:t xml:space="preserve"> [</w:t>
    </w:r>
    <w:r w:rsidRPr="00481384">
      <w:rPr>
        <w:rFonts w:ascii="Arial Narrow" w:hAnsi="Arial Narrow" w:cs="Arial"/>
        <w:b/>
      </w:rPr>
      <w:fldChar w:fldCharType="begin"/>
    </w:r>
    <w:r w:rsidRPr="00481384">
      <w:rPr>
        <w:rFonts w:ascii="Arial Narrow" w:hAnsi="Arial Narrow" w:cs="Arial"/>
        <w:b/>
      </w:rPr>
      <w:instrText xml:space="preserve"> PAGE   \* MERGEFORMAT </w:instrText>
    </w:r>
    <w:r w:rsidRPr="00481384">
      <w:rPr>
        <w:rFonts w:ascii="Arial Narrow" w:hAnsi="Arial Narrow" w:cs="Arial"/>
        <w:b/>
      </w:rPr>
      <w:fldChar w:fldCharType="separate"/>
    </w:r>
    <w:r w:rsidRPr="00481384">
      <w:rPr>
        <w:rFonts w:ascii="Arial Narrow" w:hAnsi="Arial Narrow" w:cs="Arial"/>
        <w:b/>
      </w:rPr>
      <w:t>13</w:t>
    </w:r>
    <w:r w:rsidRPr="00481384">
      <w:rPr>
        <w:rFonts w:ascii="Arial Narrow" w:hAnsi="Arial Narrow" w:cs="Arial"/>
        <w:b/>
      </w:rPr>
      <w:fldChar w:fldCharType="end"/>
    </w:r>
    <w:r w:rsidRPr="00481384">
      <w:rPr>
        <w:rFonts w:ascii="Arial Narrow" w:hAnsi="Arial Narrow" w:cs="Arial"/>
        <w:b/>
      </w:rPr>
      <w:t>]</w:t>
    </w:r>
  </w:p>
  <w:p w14:paraId="20E1D13E" w14:textId="77777777" w:rsidR="00C22E64" w:rsidRDefault="00000000" w:rsidP="00C22E64">
    <w:pPr>
      <w:tabs>
        <w:tab w:val="center" w:pos="4252"/>
        <w:tab w:val="right" w:pos="8504"/>
      </w:tabs>
      <w:jc w:val="right"/>
      <w:rPr>
        <w:rFonts w:cs="Arial"/>
      </w:rPr>
    </w:pPr>
    <w:r>
      <w:rPr>
        <w:rFonts w:cs="Arial"/>
      </w:rPr>
      <w:pict w14:anchorId="48B33DF0">
        <v:rect id="_x0000_i1025" style="width:437.05pt;height:2pt" o:hrpct="989" o:hralign="center" o:hrstd="t" o:hrnoshade="t" o:hr="t" fillcolor="#d8d8d8" stroked="f"/>
      </w:pict>
    </w:r>
  </w:p>
  <w:p w14:paraId="289AEAFF" w14:textId="77777777" w:rsidR="00C22E64" w:rsidRDefault="00C22E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653A" w14:textId="5BDAB43C" w:rsidR="00C22E64" w:rsidRPr="00481384" w:rsidRDefault="001A0DDF" w:rsidP="00C22E64">
    <w:pPr>
      <w:tabs>
        <w:tab w:val="center" w:pos="4252"/>
        <w:tab w:val="right" w:pos="8504"/>
      </w:tabs>
      <w:jc w:val="right"/>
      <w:rPr>
        <w:rFonts w:ascii="Arial Narrow" w:hAnsi="Arial Narrow" w:cs="Arial"/>
        <w:b/>
      </w:rPr>
    </w:pPr>
    <w:r>
      <w:rPr>
        <w:noProof/>
      </w:rPr>
      <mc:AlternateContent>
        <mc:Choice Requires="wps">
          <w:drawing>
            <wp:anchor distT="0" distB="0" distL="114300" distR="114300" simplePos="0" relativeHeight="251657728" behindDoc="1" locked="0" layoutInCell="1" allowOverlap="1" wp14:anchorId="09145BBE" wp14:editId="2CF5761A">
              <wp:simplePos x="0" y="0"/>
              <wp:positionH relativeFrom="column">
                <wp:posOffset>0</wp:posOffset>
              </wp:positionH>
              <wp:positionV relativeFrom="paragraph">
                <wp:posOffset>175260</wp:posOffset>
              </wp:positionV>
              <wp:extent cx="1885315" cy="1715135"/>
              <wp:effectExtent l="0" t="0" r="0" b="0"/>
              <wp:wrapTight wrapText="bothSides">
                <wp:wrapPolygon edited="0">
                  <wp:start x="0" y="0"/>
                  <wp:lineTo x="0" y="21352"/>
                  <wp:lineTo x="21389" y="21352"/>
                  <wp:lineTo x="21389" y="0"/>
                  <wp:lineTo x="0" y="0"/>
                </wp:wrapPolygon>
              </wp:wrapTight>
              <wp:docPr id="22334200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F0C9F" id="Rectángulo 1" o:spid="_x0000_s1026" style="position:absolute;margin-left:0;margin-top:13.8pt;width:148.45pt;height:13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" stroked="f">
              <w10:wrap type="tight"/>
            </v:rect>
          </w:pict>
        </mc:Fallback>
      </mc:AlternateContent>
    </w:r>
    <w:r w:rsidR="00C22E64" w:rsidRPr="00481384">
      <w:rPr>
        <w:rFonts w:ascii="Arial Narrow" w:hAnsi="Arial Narrow" w:cs="Arial"/>
        <w:b/>
      </w:rPr>
      <w:t xml:space="preserve">VOTO </w:t>
    </w:r>
    <w:r w:rsidR="0078293D">
      <w:rPr>
        <w:rFonts w:ascii="Arial Narrow" w:hAnsi="Arial Narrow" w:cs="Arial"/>
        <w:b/>
      </w:rPr>
      <w:t>CONCURRENTE</w:t>
    </w:r>
    <w:r w:rsidR="00100CB6">
      <w:rPr>
        <w:rFonts w:ascii="Arial Narrow" w:hAnsi="Arial Narrow" w:cs="Arial"/>
        <w:b/>
      </w:rPr>
      <w:t xml:space="preserve"> </w:t>
    </w:r>
  </w:p>
  <w:p w14:paraId="3DE357EF" w14:textId="77777777" w:rsidR="00C22E64" w:rsidRPr="00481384" w:rsidRDefault="00C22E64" w:rsidP="00C22E64">
    <w:pPr>
      <w:tabs>
        <w:tab w:val="center" w:pos="4252"/>
        <w:tab w:val="right" w:pos="8504"/>
      </w:tabs>
      <w:jc w:val="right"/>
      <w:rPr>
        <w:rFonts w:ascii="Arial Narrow" w:hAnsi="Arial Narrow" w:cs="Arial"/>
        <w:b/>
        <w:lang w:val="es-ES_tradnl"/>
      </w:rPr>
    </w:pPr>
    <w:r w:rsidRPr="00481384">
      <w:rPr>
        <w:rFonts w:ascii="Arial Narrow" w:hAnsi="Arial Narrow" w:cs="Arial"/>
        <w:b/>
        <w:lang w:val="es-ES_tradnl"/>
      </w:rPr>
      <w:t>QUE FORMULA LA MINISTRA LORETTA ORTIZ AHLF</w:t>
    </w:r>
  </w:p>
  <w:p w14:paraId="0B322ECC" w14:textId="77EB08FA" w:rsidR="00C22E64" w:rsidRPr="00481384" w:rsidRDefault="00C22E64" w:rsidP="0060109E">
    <w:pPr>
      <w:tabs>
        <w:tab w:val="center" w:pos="4252"/>
        <w:tab w:val="right" w:pos="8504"/>
      </w:tabs>
      <w:jc w:val="right"/>
      <w:rPr>
        <w:rFonts w:ascii="Arial Narrow" w:hAnsi="Arial Narrow" w:cs="Arial"/>
        <w:b/>
        <w:lang w:val="es-ES_tradnl"/>
      </w:rPr>
    </w:pPr>
    <w:r w:rsidRPr="00481384">
      <w:rPr>
        <w:rFonts w:ascii="Arial Narrow" w:hAnsi="Arial Narrow" w:cs="Arial"/>
        <w:b/>
        <w:lang w:val="es-ES_tradnl"/>
      </w:rPr>
      <w:t xml:space="preserve">EN </w:t>
    </w:r>
    <w:r w:rsidR="00D620B6">
      <w:rPr>
        <w:rFonts w:ascii="Arial Narrow" w:hAnsi="Arial Narrow" w:cs="Arial"/>
        <w:b/>
        <w:lang w:val="es-ES_tradnl"/>
      </w:rPr>
      <w:t xml:space="preserve">EL AMPARO EN REVISIÓN </w:t>
    </w:r>
    <w:r w:rsidR="004A534B">
      <w:rPr>
        <w:rFonts w:ascii="Arial Narrow" w:hAnsi="Arial Narrow" w:cs="Arial"/>
        <w:b/>
        <w:lang w:val="es-ES_tradnl"/>
      </w:rPr>
      <w:t>465</w:t>
    </w:r>
    <w:r w:rsidR="00D620B6">
      <w:rPr>
        <w:rFonts w:ascii="Arial Narrow" w:hAnsi="Arial Narrow" w:cs="Arial"/>
        <w:b/>
        <w:lang w:val="es-ES_tradnl"/>
      </w:rPr>
      <w:t>/2022</w:t>
    </w:r>
    <w:r w:rsidRPr="00481384">
      <w:rPr>
        <w:rFonts w:ascii="Arial Narrow" w:hAnsi="Arial Narrow" w:cs="Arial"/>
        <w:b/>
      </w:rPr>
      <w:t xml:space="preserve"> [</w:t>
    </w:r>
    <w:r w:rsidRPr="00481384">
      <w:rPr>
        <w:rFonts w:ascii="Arial Narrow" w:hAnsi="Arial Narrow" w:cs="Arial"/>
        <w:b/>
      </w:rPr>
      <w:fldChar w:fldCharType="begin"/>
    </w:r>
    <w:r w:rsidRPr="00481384">
      <w:rPr>
        <w:rFonts w:ascii="Arial Narrow" w:hAnsi="Arial Narrow" w:cs="Arial"/>
        <w:b/>
      </w:rPr>
      <w:instrText xml:space="preserve"> PAGE   \* MERGEFORMAT </w:instrText>
    </w:r>
    <w:r w:rsidRPr="00481384">
      <w:rPr>
        <w:rFonts w:ascii="Arial Narrow" w:hAnsi="Arial Narrow" w:cs="Arial"/>
        <w:b/>
      </w:rPr>
      <w:fldChar w:fldCharType="separate"/>
    </w:r>
    <w:r w:rsidRPr="00481384">
      <w:rPr>
        <w:rFonts w:ascii="Arial Narrow" w:hAnsi="Arial Narrow" w:cs="Arial"/>
        <w:b/>
      </w:rPr>
      <w:t>6</w:t>
    </w:r>
    <w:r w:rsidRPr="00481384">
      <w:rPr>
        <w:rFonts w:ascii="Arial Narrow" w:hAnsi="Arial Narrow" w:cs="Arial"/>
        <w:b/>
      </w:rPr>
      <w:fldChar w:fldCharType="end"/>
    </w:r>
    <w:r w:rsidRPr="00481384">
      <w:rPr>
        <w:rFonts w:ascii="Arial Narrow" w:hAnsi="Arial Narrow" w:cs="Arial"/>
        <w:b/>
      </w:rPr>
      <w:t>]</w:t>
    </w:r>
  </w:p>
  <w:p w14:paraId="1F3A04E1" w14:textId="77777777" w:rsidR="00C22E64" w:rsidRDefault="00000000" w:rsidP="00C22E64">
    <w:pPr>
      <w:tabs>
        <w:tab w:val="center" w:pos="4252"/>
        <w:tab w:val="right" w:pos="8504"/>
      </w:tabs>
      <w:jc w:val="right"/>
      <w:rPr>
        <w:rFonts w:cs="Arial"/>
      </w:rPr>
    </w:pPr>
    <w:r>
      <w:rPr>
        <w:rFonts w:cs="Arial"/>
      </w:rPr>
      <w:pict w14:anchorId="70EA901C">
        <v:rect id="_x0000_i1026" style="width:437.05pt;height:2pt" o:hrpct="989" o:hralign="center" o:hrstd="t" o:hrnoshade="t" o:hr="t" fillcolor="#d8d8d8" stroked="f"/>
      </w:pict>
    </w:r>
  </w:p>
  <w:p w14:paraId="3A676C35" w14:textId="079C2725" w:rsidR="00C22E64" w:rsidRDefault="00C22E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1C4"/>
    <w:multiLevelType w:val="hybridMultilevel"/>
    <w:tmpl w:val="74520E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724DE5"/>
    <w:multiLevelType w:val="hybridMultilevel"/>
    <w:tmpl w:val="0F00D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BB44B9"/>
    <w:multiLevelType w:val="hybridMultilevel"/>
    <w:tmpl w:val="91C267BC"/>
    <w:lvl w:ilvl="0" w:tplc="F3F48A8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EE4979"/>
    <w:multiLevelType w:val="hybridMultilevel"/>
    <w:tmpl w:val="C812FEBC"/>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9713DDB"/>
    <w:multiLevelType w:val="hybridMultilevel"/>
    <w:tmpl w:val="6134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3C7246"/>
    <w:multiLevelType w:val="hybridMultilevel"/>
    <w:tmpl w:val="965AA776"/>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15:restartNumberingAfterBreak="0">
    <w:nsid w:val="1FC74484"/>
    <w:multiLevelType w:val="hybridMultilevel"/>
    <w:tmpl w:val="D5D00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452B6C"/>
    <w:multiLevelType w:val="hybridMultilevel"/>
    <w:tmpl w:val="D5D00D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35AA6"/>
    <w:multiLevelType w:val="hybridMultilevel"/>
    <w:tmpl w:val="0EA4EA3C"/>
    <w:lvl w:ilvl="0" w:tplc="7AE881B8">
      <w:start w:val="2"/>
      <w:numFmt w:val="lowerLetter"/>
      <w:lvlText w:val="%1)"/>
      <w:lvlJc w:val="left"/>
      <w:pPr>
        <w:ind w:left="720" w:hanging="360"/>
      </w:pPr>
      <w:rPr>
        <w:rFonts w:hint="default"/>
        <w:u w:val="singl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8E2263"/>
    <w:multiLevelType w:val="hybridMultilevel"/>
    <w:tmpl w:val="3AF65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D7549D"/>
    <w:multiLevelType w:val="hybridMultilevel"/>
    <w:tmpl w:val="8DAEF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5D58CE"/>
    <w:multiLevelType w:val="hybridMultilevel"/>
    <w:tmpl w:val="154EB77E"/>
    <w:lvl w:ilvl="0" w:tplc="7F2635C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B05597"/>
    <w:multiLevelType w:val="hybridMultilevel"/>
    <w:tmpl w:val="3D5074E6"/>
    <w:lvl w:ilvl="0" w:tplc="9992DE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7725A61"/>
    <w:multiLevelType w:val="hybridMultilevel"/>
    <w:tmpl w:val="FD600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0D62DB"/>
    <w:multiLevelType w:val="hybridMultilevel"/>
    <w:tmpl w:val="1BB8C9EE"/>
    <w:lvl w:ilvl="0" w:tplc="65A85C9A">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A14ED1"/>
    <w:multiLevelType w:val="hybridMultilevel"/>
    <w:tmpl w:val="E4042CDC"/>
    <w:lvl w:ilvl="0" w:tplc="62EA1802">
      <w:start w:val="1"/>
      <w:numFmt w:val="decimal"/>
      <w:lvlText w:val="%1."/>
      <w:lvlJc w:val="left"/>
      <w:pPr>
        <w:ind w:left="720" w:hanging="360"/>
      </w:pPr>
      <w:rPr>
        <w:rFonts w:hint="default"/>
        <w:b w:val="0"/>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0C77A0"/>
    <w:multiLevelType w:val="hybridMultilevel"/>
    <w:tmpl w:val="1A686CFE"/>
    <w:lvl w:ilvl="0" w:tplc="F6B651D8">
      <w:start w:val="1"/>
      <w:numFmt w:val="lowerLetter"/>
      <w:lvlText w:val="%1."/>
      <w:lvlJc w:val="left"/>
      <w:pPr>
        <w:ind w:left="1080" w:hanging="360"/>
      </w:pPr>
      <w:rPr>
        <w:rFonts w:hint="default"/>
        <w:b/>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F79457C"/>
    <w:multiLevelType w:val="hybridMultilevel"/>
    <w:tmpl w:val="BE148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D51F11"/>
    <w:multiLevelType w:val="hybridMultilevel"/>
    <w:tmpl w:val="16366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5D4526"/>
    <w:multiLevelType w:val="hybridMultilevel"/>
    <w:tmpl w:val="A0600594"/>
    <w:lvl w:ilvl="0" w:tplc="E85A88DE">
      <w:start w:val="198"/>
      <w:numFmt w:val="decimal"/>
      <w:lvlText w:val="%1."/>
      <w:lvlJc w:val="left"/>
      <w:pPr>
        <w:ind w:left="1571" w:hanging="360"/>
      </w:pPr>
      <w:rPr>
        <w:rFonts w:ascii="Arial" w:hAnsi="Arial" w:cs="Arial" w:hint="default"/>
        <w:b w:val="0"/>
        <w:bCs w:val="0"/>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20" w15:restartNumberingAfterBreak="0">
    <w:nsid w:val="46A97AAD"/>
    <w:multiLevelType w:val="hybridMultilevel"/>
    <w:tmpl w:val="22DA91D4"/>
    <w:lvl w:ilvl="0" w:tplc="773467A2">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5A09E4"/>
    <w:multiLevelType w:val="hybridMultilevel"/>
    <w:tmpl w:val="C8E6C2A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3F22C0"/>
    <w:multiLevelType w:val="hybridMultilevel"/>
    <w:tmpl w:val="AA0E48E6"/>
    <w:lvl w:ilvl="0" w:tplc="FFFFFFFF">
      <w:start w:val="1"/>
      <w:numFmt w:val="lowerRoman"/>
      <w:lvlText w:val="%1."/>
      <w:lvlJc w:val="right"/>
      <w:pPr>
        <w:ind w:left="888" w:hanging="180"/>
      </w:pPr>
    </w:lvl>
    <w:lvl w:ilvl="1" w:tplc="080A0019" w:tentative="1">
      <w:start w:val="1"/>
      <w:numFmt w:val="lowerLetter"/>
      <w:lvlText w:val="%2."/>
      <w:lvlJc w:val="left"/>
      <w:pPr>
        <w:ind w:left="168" w:hanging="360"/>
      </w:pPr>
    </w:lvl>
    <w:lvl w:ilvl="2" w:tplc="080A001B" w:tentative="1">
      <w:start w:val="1"/>
      <w:numFmt w:val="lowerRoman"/>
      <w:lvlText w:val="%3."/>
      <w:lvlJc w:val="right"/>
      <w:pPr>
        <w:ind w:left="888" w:hanging="180"/>
      </w:pPr>
    </w:lvl>
    <w:lvl w:ilvl="3" w:tplc="080A000F" w:tentative="1">
      <w:start w:val="1"/>
      <w:numFmt w:val="decimal"/>
      <w:lvlText w:val="%4."/>
      <w:lvlJc w:val="left"/>
      <w:pPr>
        <w:ind w:left="1608" w:hanging="360"/>
      </w:pPr>
    </w:lvl>
    <w:lvl w:ilvl="4" w:tplc="080A0019" w:tentative="1">
      <w:start w:val="1"/>
      <w:numFmt w:val="lowerLetter"/>
      <w:lvlText w:val="%5."/>
      <w:lvlJc w:val="left"/>
      <w:pPr>
        <w:ind w:left="2328" w:hanging="360"/>
      </w:pPr>
    </w:lvl>
    <w:lvl w:ilvl="5" w:tplc="080A001B" w:tentative="1">
      <w:start w:val="1"/>
      <w:numFmt w:val="lowerRoman"/>
      <w:lvlText w:val="%6."/>
      <w:lvlJc w:val="right"/>
      <w:pPr>
        <w:ind w:left="3048" w:hanging="180"/>
      </w:pPr>
    </w:lvl>
    <w:lvl w:ilvl="6" w:tplc="080A000F" w:tentative="1">
      <w:start w:val="1"/>
      <w:numFmt w:val="decimal"/>
      <w:lvlText w:val="%7."/>
      <w:lvlJc w:val="left"/>
      <w:pPr>
        <w:ind w:left="3768" w:hanging="360"/>
      </w:pPr>
    </w:lvl>
    <w:lvl w:ilvl="7" w:tplc="080A0019" w:tentative="1">
      <w:start w:val="1"/>
      <w:numFmt w:val="lowerLetter"/>
      <w:lvlText w:val="%8."/>
      <w:lvlJc w:val="left"/>
      <w:pPr>
        <w:ind w:left="4488" w:hanging="360"/>
      </w:pPr>
    </w:lvl>
    <w:lvl w:ilvl="8" w:tplc="080A001B" w:tentative="1">
      <w:start w:val="1"/>
      <w:numFmt w:val="lowerRoman"/>
      <w:lvlText w:val="%9."/>
      <w:lvlJc w:val="right"/>
      <w:pPr>
        <w:ind w:left="5208" w:hanging="180"/>
      </w:pPr>
    </w:lvl>
  </w:abstractNum>
  <w:abstractNum w:abstractNumId="23" w15:restartNumberingAfterBreak="0">
    <w:nsid w:val="4B4C6D5B"/>
    <w:multiLevelType w:val="hybridMultilevel"/>
    <w:tmpl w:val="C3D09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8B12B2"/>
    <w:multiLevelType w:val="hybridMultilevel"/>
    <w:tmpl w:val="164828BE"/>
    <w:lvl w:ilvl="0" w:tplc="2CE49CE2">
      <w:start w:val="59"/>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073A94"/>
    <w:multiLevelType w:val="hybridMultilevel"/>
    <w:tmpl w:val="53F0ACEA"/>
    <w:lvl w:ilvl="0" w:tplc="A0E04C4A">
      <w:start w:val="1"/>
      <w:numFmt w:val="decimal"/>
      <w:lvlText w:val="%1."/>
      <w:lvlJc w:val="left"/>
      <w:pPr>
        <w:ind w:left="786" w:hanging="360"/>
      </w:pPr>
      <w:rPr>
        <w:rFonts w:ascii="Arial" w:hAnsi="Arial" w:cs="Arial" w:hint="default"/>
        <w:b/>
        <w:bCs/>
        <w:i w:val="0"/>
        <w:iCs/>
        <w:color w:val="auto"/>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F287D81"/>
    <w:multiLevelType w:val="hybridMultilevel"/>
    <w:tmpl w:val="0EC03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370C13"/>
    <w:multiLevelType w:val="hybridMultilevel"/>
    <w:tmpl w:val="5E2AE814"/>
    <w:lvl w:ilvl="0" w:tplc="FD7631C6">
      <w:start w:val="1"/>
      <w:numFmt w:val="decimal"/>
      <w:lvlText w:val="%1."/>
      <w:lvlJc w:val="left"/>
      <w:pPr>
        <w:ind w:left="2062" w:hanging="360"/>
      </w:pPr>
      <w:rPr>
        <w:rFonts w:ascii="Arial" w:hAnsi="Arial" w:cs="Arial" w:hint="default"/>
        <w:b w:val="0"/>
        <w:bCs/>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487DBE"/>
    <w:multiLevelType w:val="hybridMultilevel"/>
    <w:tmpl w:val="D5D00D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D65A47"/>
    <w:multiLevelType w:val="hybridMultilevel"/>
    <w:tmpl w:val="190EA33A"/>
    <w:lvl w:ilvl="0" w:tplc="9FD06C4C">
      <w:start w:val="5"/>
      <w:numFmt w:val="bullet"/>
      <w:lvlText w:val="-"/>
      <w:lvlJc w:val="left"/>
      <w:pPr>
        <w:ind w:left="1440" w:hanging="360"/>
      </w:pPr>
      <w:rPr>
        <w:rFonts w:ascii="Arial" w:eastAsiaTheme="minorHAnsi" w:hAnsi="Arial" w:cs="Arial"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40426EF"/>
    <w:multiLevelType w:val="hybridMultilevel"/>
    <w:tmpl w:val="4A0293C2"/>
    <w:lvl w:ilvl="0" w:tplc="AB7658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956D45"/>
    <w:multiLevelType w:val="hybridMultilevel"/>
    <w:tmpl w:val="A3D4A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6D27DE"/>
    <w:multiLevelType w:val="hybridMultilevel"/>
    <w:tmpl w:val="B86ED866"/>
    <w:lvl w:ilvl="0" w:tplc="49E2C510">
      <w:start w:val="1"/>
      <w:numFmt w:val="decimal"/>
      <w:lvlText w:val="%1."/>
      <w:lvlJc w:val="left"/>
      <w:pPr>
        <w:ind w:left="1571" w:hanging="360"/>
      </w:pPr>
      <w:rPr>
        <w:rFonts w:ascii="Arial" w:hAnsi="Arial" w:cs="Arial" w:hint="default"/>
        <w:b w:val="0"/>
        <w:bCs w:val="0"/>
        <w:i w:val="0"/>
        <w:iCs/>
        <w:sz w:val="28"/>
        <w:szCs w:val="28"/>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33" w15:restartNumberingAfterBreak="0">
    <w:nsid w:val="6E5A4E79"/>
    <w:multiLevelType w:val="hybridMultilevel"/>
    <w:tmpl w:val="77DA5484"/>
    <w:lvl w:ilvl="0" w:tplc="E648FF16">
      <w:start w:val="1"/>
      <w:numFmt w:val="upperRoman"/>
      <w:lvlText w:val="%1."/>
      <w:lvlJc w:val="righ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566518"/>
    <w:multiLevelType w:val="hybridMultilevel"/>
    <w:tmpl w:val="AA0E48E6"/>
    <w:lvl w:ilvl="0" w:tplc="FFFFFFFF">
      <w:start w:val="1"/>
      <w:numFmt w:val="lowerRoman"/>
      <w:lvlText w:val="%1."/>
      <w:lvlJc w:val="right"/>
      <w:pPr>
        <w:ind w:left="888" w:hanging="180"/>
      </w:pPr>
    </w:lvl>
    <w:lvl w:ilvl="1" w:tplc="FFFFFFFF" w:tentative="1">
      <w:start w:val="1"/>
      <w:numFmt w:val="lowerLetter"/>
      <w:lvlText w:val="%2."/>
      <w:lvlJc w:val="left"/>
      <w:pPr>
        <w:ind w:left="168" w:hanging="360"/>
      </w:pPr>
    </w:lvl>
    <w:lvl w:ilvl="2" w:tplc="FFFFFFFF" w:tentative="1">
      <w:start w:val="1"/>
      <w:numFmt w:val="lowerRoman"/>
      <w:lvlText w:val="%3."/>
      <w:lvlJc w:val="right"/>
      <w:pPr>
        <w:ind w:left="888" w:hanging="180"/>
      </w:pPr>
    </w:lvl>
    <w:lvl w:ilvl="3" w:tplc="FFFFFFFF" w:tentative="1">
      <w:start w:val="1"/>
      <w:numFmt w:val="decimal"/>
      <w:lvlText w:val="%4."/>
      <w:lvlJc w:val="left"/>
      <w:pPr>
        <w:ind w:left="1608" w:hanging="360"/>
      </w:pPr>
    </w:lvl>
    <w:lvl w:ilvl="4" w:tplc="FFFFFFFF" w:tentative="1">
      <w:start w:val="1"/>
      <w:numFmt w:val="lowerLetter"/>
      <w:lvlText w:val="%5."/>
      <w:lvlJc w:val="left"/>
      <w:pPr>
        <w:ind w:left="2328" w:hanging="360"/>
      </w:pPr>
    </w:lvl>
    <w:lvl w:ilvl="5" w:tplc="FFFFFFFF" w:tentative="1">
      <w:start w:val="1"/>
      <w:numFmt w:val="lowerRoman"/>
      <w:lvlText w:val="%6."/>
      <w:lvlJc w:val="right"/>
      <w:pPr>
        <w:ind w:left="3048" w:hanging="180"/>
      </w:pPr>
    </w:lvl>
    <w:lvl w:ilvl="6" w:tplc="FFFFFFFF" w:tentative="1">
      <w:start w:val="1"/>
      <w:numFmt w:val="decimal"/>
      <w:lvlText w:val="%7."/>
      <w:lvlJc w:val="left"/>
      <w:pPr>
        <w:ind w:left="3768" w:hanging="360"/>
      </w:pPr>
    </w:lvl>
    <w:lvl w:ilvl="7" w:tplc="FFFFFFFF" w:tentative="1">
      <w:start w:val="1"/>
      <w:numFmt w:val="lowerLetter"/>
      <w:lvlText w:val="%8."/>
      <w:lvlJc w:val="left"/>
      <w:pPr>
        <w:ind w:left="4488" w:hanging="360"/>
      </w:pPr>
    </w:lvl>
    <w:lvl w:ilvl="8" w:tplc="FFFFFFFF" w:tentative="1">
      <w:start w:val="1"/>
      <w:numFmt w:val="lowerRoman"/>
      <w:lvlText w:val="%9."/>
      <w:lvlJc w:val="right"/>
      <w:pPr>
        <w:ind w:left="5208" w:hanging="180"/>
      </w:pPr>
    </w:lvl>
  </w:abstractNum>
  <w:num w:numId="1" w16cid:durableId="1331635777">
    <w:abstractNumId w:val="1"/>
  </w:num>
  <w:num w:numId="2" w16cid:durableId="1117259878">
    <w:abstractNumId w:val="20"/>
  </w:num>
  <w:num w:numId="3" w16cid:durableId="1068650478">
    <w:abstractNumId w:val="24"/>
  </w:num>
  <w:num w:numId="4" w16cid:durableId="1891107010">
    <w:abstractNumId w:val="14"/>
  </w:num>
  <w:num w:numId="5" w16cid:durableId="1504006103">
    <w:abstractNumId w:val="10"/>
  </w:num>
  <w:num w:numId="6" w16cid:durableId="429356291">
    <w:abstractNumId w:val="11"/>
  </w:num>
  <w:num w:numId="7" w16cid:durableId="108210678">
    <w:abstractNumId w:val="27"/>
  </w:num>
  <w:num w:numId="8" w16cid:durableId="72775606">
    <w:abstractNumId w:val="15"/>
  </w:num>
  <w:num w:numId="9" w16cid:durableId="765466278">
    <w:abstractNumId w:val="9"/>
  </w:num>
  <w:num w:numId="10" w16cid:durableId="2039160591">
    <w:abstractNumId w:val="23"/>
  </w:num>
  <w:num w:numId="11" w16cid:durableId="1573734688">
    <w:abstractNumId w:val="3"/>
  </w:num>
  <w:num w:numId="12" w16cid:durableId="1817795064">
    <w:abstractNumId w:val="29"/>
  </w:num>
  <w:num w:numId="13" w16cid:durableId="930624585">
    <w:abstractNumId w:val="5"/>
  </w:num>
  <w:num w:numId="14" w16cid:durableId="1025908045">
    <w:abstractNumId w:val="17"/>
  </w:num>
  <w:num w:numId="15" w16cid:durableId="55738016">
    <w:abstractNumId w:val="4"/>
  </w:num>
  <w:num w:numId="16" w16cid:durableId="72973862">
    <w:abstractNumId w:val="33"/>
  </w:num>
  <w:num w:numId="17" w16cid:durableId="951471510">
    <w:abstractNumId w:val="2"/>
  </w:num>
  <w:num w:numId="18" w16cid:durableId="1517187431">
    <w:abstractNumId w:val="0"/>
  </w:num>
  <w:num w:numId="19" w16cid:durableId="889803476">
    <w:abstractNumId w:val="26"/>
  </w:num>
  <w:num w:numId="20" w16cid:durableId="1680156589">
    <w:abstractNumId w:val="21"/>
  </w:num>
  <w:num w:numId="21" w16cid:durableId="1354648917">
    <w:abstractNumId w:val="28"/>
  </w:num>
  <w:num w:numId="22" w16cid:durableId="415902684">
    <w:abstractNumId w:val="12"/>
  </w:num>
  <w:num w:numId="23" w16cid:durableId="2131238645">
    <w:abstractNumId w:val="7"/>
  </w:num>
  <w:num w:numId="24" w16cid:durableId="731276629">
    <w:abstractNumId w:val="6"/>
  </w:num>
  <w:num w:numId="25" w16cid:durableId="904142631">
    <w:abstractNumId w:val="22"/>
  </w:num>
  <w:num w:numId="26" w16cid:durableId="661856093">
    <w:abstractNumId w:val="34"/>
  </w:num>
  <w:num w:numId="27" w16cid:durableId="887254549">
    <w:abstractNumId w:val="16"/>
  </w:num>
  <w:num w:numId="28" w16cid:durableId="244267179">
    <w:abstractNumId w:val="8"/>
  </w:num>
  <w:num w:numId="29" w16cid:durableId="10523914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824583">
    <w:abstractNumId w:val="19"/>
    <w:lvlOverride w:ilvl="0">
      <w:startOverride w:val="1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58708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3024768">
    <w:abstractNumId w:val="13"/>
  </w:num>
  <w:num w:numId="33" w16cid:durableId="1291401278">
    <w:abstractNumId w:val="31"/>
  </w:num>
  <w:num w:numId="34" w16cid:durableId="919488284">
    <w:abstractNumId w:val="18"/>
  </w:num>
  <w:num w:numId="35" w16cid:durableId="1917648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DB"/>
    <w:rsid w:val="000001DD"/>
    <w:rsid w:val="000002F9"/>
    <w:rsid w:val="0000073C"/>
    <w:rsid w:val="00000C14"/>
    <w:rsid w:val="0000236B"/>
    <w:rsid w:val="0000258A"/>
    <w:rsid w:val="00002AC6"/>
    <w:rsid w:val="00003726"/>
    <w:rsid w:val="00003D92"/>
    <w:rsid w:val="00003E8C"/>
    <w:rsid w:val="00004B17"/>
    <w:rsid w:val="00005598"/>
    <w:rsid w:val="00005B59"/>
    <w:rsid w:val="00005B89"/>
    <w:rsid w:val="0001150A"/>
    <w:rsid w:val="000115E3"/>
    <w:rsid w:val="000123FE"/>
    <w:rsid w:val="00012C0F"/>
    <w:rsid w:val="00013C15"/>
    <w:rsid w:val="00015455"/>
    <w:rsid w:val="00016D97"/>
    <w:rsid w:val="000201F3"/>
    <w:rsid w:val="00020428"/>
    <w:rsid w:val="000207E7"/>
    <w:rsid w:val="0002151A"/>
    <w:rsid w:val="00021B73"/>
    <w:rsid w:val="00021D39"/>
    <w:rsid w:val="0002229B"/>
    <w:rsid w:val="00023737"/>
    <w:rsid w:val="000249DC"/>
    <w:rsid w:val="00025072"/>
    <w:rsid w:val="000259F5"/>
    <w:rsid w:val="00025B12"/>
    <w:rsid w:val="000307B7"/>
    <w:rsid w:val="0003098E"/>
    <w:rsid w:val="0003333F"/>
    <w:rsid w:val="00034915"/>
    <w:rsid w:val="00034B35"/>
    <w:rsid w:val="00034D75"/>
    <w:rsid w:val="000356D9"/>
    <w:rsid w:val="000360B8"/>
    <w:rsid w:val="00036457"/>
    <w:rsid w:val="00037A2E"/>
    <w:rsid w:val="00037C5F"/>
    <w:rsid w:val="00040D31"/>
    <w:rsid w:val="00041FB6"/>
    <w:rsid w:val="000436B9"/>
    <w:rsid w:val="0004372F"/>
    <w:rsid w:val="00044052"/>
    <w:rsid w:val="00044D9E"/>
    <w:rsid w:val="0004501E"/>
    <w:rsid w:val="0004644C"/>
    <w:rsid w:val="000467AA"/>
    <w:rsid w:val="000467B5"/>
    <w:rsid w:val="0004751A"/>
    <w:rsid w:val="000503F7"/>
    <w:rsid w:val="0005084B"/>
    <w:rsid w:val="00050DCE"/>
    <w:rsid w:val="00051578"/>
    <w:rsid w:val="0005467A"/>
    <w:rsid w:val="00054748"/>
    <w:rsid w:val="00054B2E"/>
    <w:rsid w:val="000554E5"/>
    <w:rsid w:val="000558E1"/>
    <w:rsid w:val="0005622D"/>
    <w:rsid w:val="000566A1"/>
    <w:rsid w:val="000568D8"/>
    <w:rsid w:val="00056A66"/>
    <w:rsid w:val="00057CBD"/>
    <w:rsid w:val="0006015A"/>
    <w:rsid w:val="00060630"/>
    <w:rsid w:val="00062101"/>
    <w:rsid w:val="00062555"/>
    <w:rsid w:val="00062C78"/>
    <w:rsid w:val="00062CFF"/>
    <w:rsid w:val="00063437"/>
    <w:rsid w:val="00063576"/>
    <w:rsid w:val="00063611"/>
    <w:rsid w:val="000649A8"/>
    <w:rsid w:val="00064B39"/>
    <w:rsid w:val="000652D4"/>
    <w:rsid w:val="0006556C"/>
    <w:rsid w:val="00070E24"/>
    <w:rsid w:val="000710E2"/>
    <w:rsid w:val="000719A4"/>
    <w:rsid w:val="000722A5"/>
    <w:rsid w:val="00073D6A"/>
    <w:rsid w:val="00073E4C"/>
    <w:rsid w:val="00073F8A"/>
    <w:rsid w:val="00074387"/>
    <w:rsid w:val="000749E9"/>
    <w:rsid w:val="00075686"/>
    <w:rsid w:val="000763A8"/>
    <w:rsid w:val="00077506"/>
    <w:rsid w:val="00080CB7"/>
    <w:rsid w:val="000821AF"/>
    <w:rsid w:val="00083571"/>
    <w:rsid w:val="00083834"/>
    <w:rsid w:val="000838C8"/>
    <w:rsid w:val="00084490"/>
    <w:rsid w:val="0008584F"/>
    <w:rsid w:val="0008621F"/>
    <w:rsid w:val="00090C09"/>
    <w:rsid w:val="0009158D"/>
    <w:rsid w:val="00093457"/>
    <w:rsid w:val="00093BC2"/>
    <w:rsid w:val="00093E62"/>
    <w:rsid w:val="00093FF6"/>
    <w:rsid w:val="000945DB"/>
    <w:rsid w:val="00094744"/>
    <w:rsid w:val="00096FF8"/>
    <w:rsid w:val="00097083"/>
    <w:rsid w:val="00097414"/>
    <w:rsid w:val="000976DF"/>
    <w:rsid w:val="0009790B"/>
    <w:rsid w:val="000A01BE"/>
    <w:rsid w:val="000A04E6"/>
    <w:rsid w:val="000A08FA"/>
    <w:rsid w:val="000A17DC"/>
    <w:rsid w:val="000A1C59"/>
    <w:rsid w:val="000A2506"/>
    <w:rsid w:val="000A29CB"/>
    <w:rsid w:val="000A3826"/>
    <w:rsid w:val="000A50CE"/>
    <w:rsid w:val="000A553A"/>
    <w:rsid w:val="000A7FFD"/>
    <w:rsid w:val="000B31BC"/>
    <w:rsid w:val="000B48EF"/>
    <w:rsid w:val="000B4DCF"/>
    <w:rsid w:val="000B4F37"/>
    <w:rsid w:val="000B6400"/>
    <w:rsid w:val="000B7BC8"/>
    <w:rsid w:val="000B7E66"/>
    <w:rsid w:val="000C014A"/>
    <w:rsid w:val="000C039E"/>
    <w:rsid w:val="000C0851"/>
    <w:rsid w:val="000C0CD6"/>
    <w:rsid w:val="000C12F1"/>
    <w:rsid w:val="000C1AB0"/>
    <w:rsid w:val="000C2285"/>
    <w:rsid w:val="000C39FE"/>
    <w:rsid w:val="000C499A"/>
    <w:rsid w:val="000C554E"/>
    <w:rsid w:val="000C7830"/>
    <w:rsid w:val="000C7A2E"/>
    <w:rsid w:val="000C7A54"/>
    <w:rsid w:val="000C7AA7"/>
    <w:rsid w:val="000D062C"/>
    <w:rsid w:val="000D1163"/>
    <w:rsid w:val="000D1ADF"/>
    <w:rsid w:val="000D3815"/>
    <w:rsid w:val="000D48CE"/>
    <w:rsid w:val="000D49EF"/>
    <w:rsid w:val="000D4A36"/>
    <w:rsid w:val="000D4CB3"/>
    <w:rsid w:val="000D6316"/>
    <w:rsid w:val="000D6A9D"/>
    <w:rsid w:val="000E07BD"/>
    <w:rsid w:val="000E099B"/>
    <w:rsid w:val="000E0B19"/>
    <w:rsid w:val="000E2690"/>
    <w:rsid w:val="000E306F"/>
    <w:rsid w:val="000E314C"/>
    <w:rsid w:val="000E358F"/>
    <w:rsid w:val="000E4926"/>
    <w:rsid w:val="000E4C87"/>
    <w:rsid w:val="000E54A9"/>
    <w:rsid w:val="000E591E"/>
    <w:rsid w:val="000E6530"/>
    <w:rsid w:val="000E684E"/>
    <w:rsid w:val="000E6DEE"/>
    <w:rsid w:val="000E708E"/>
    <w:rsid w:val="000F05F7"/>
    <w:rsid w:val="000F0DF5"/>
    <w:rsid w:val="000F17F7"/>
    <w:rsid w:val="000F19CD"/>
    <w:rsid w:val="000F1AE7"/>
    <w:rsid w:val="000F236F"/>
    <w:rsid w:val="000F3DA3"/>
    <w:rsid w:val="000F43CB"/>
    <w:rsid w:val="000F4BFF"/>
    <w:rsid w:val="000F5946"/>
    <w:rsid w:val="000F6FAD"/>
    <w:rsid w:val="000F7234"/>
    <w:rsid w:val="000F7581"/>
    <w:rsid w:val="000F7ABB"/>
    <w:rsid w:val="000F7F7D"/>
    <w:rsid w:val="000F7FCD"/>
    <w:rsid w:val="00100C4C"/>
    <w:rsid w:val="00100CB6"/>
    <w:rsid w:val="00100FE1"/>
    <w:rsid w:val="001013B0"/>
    <w:rsid w:val="00101BB1"/>
    <w:rsid w:val="0010343E"/>
    <w:rsid w:val="0010361B"/>
    <w:rsid w:val="00103CB1"/>
    <w:rsid w:val="00104046"/>
    <w:rsid w:val="00104569"/>
    <w:rsid w:val="00107130"/>
    <w:rsid w:val="001078BF"/>
    <w:rsid w:val="00111BA4"/>
    <w:rsid w:val="00111BBE"/>
    <w:rsid w:val="001124BA"/>
    <w:rsid w:val="0011275F"/>
    <w:rsid w:val="00112C52"/>
    <w:rsid w:val="00112DA3"/>
    <w:rsid w:val="00113117"/>
    <w:rsid w:val="00115655"/>
    <w:rsid w:val="00116620"/>
    <w:rsid w:val="00117A34"/>
    <w:rsid w:val="00117DA9"/>
    <w:rsid w:val="00117F7F"/>
    <w:rsid w:val="001206EB"/>
    <w:rsid w:val="00120D97"/>
    <w:rsid w:val="00120FA1"/>
    <w:rsid w:val="00121AE0"/>
    <w:rsid w:val="001243A1"/>
    <w:rsid w:val="00124BAA"/>
    <w:rsid w:val="0012531E"/>
    <w:rsid w:val="00130AE2"/>
    <w:rsid w:val="00130DD5"/>
    <w:rsid w:val="00131080"/>
    <w:rsid w:val="00131341"/>
    <w:rsid w:val="001329F5"/>
    <w:rsid w:val="0013503C"/>
    <w:rsid w:val="0013693F"/>
    <w:rsid w:val="00137ABF"/>
    <w:rsid w:val="00137C26"/>
    <w:rsid w:val="00140EA6"/>
    <w:rsid w:val="00141D85"/>
    <w:rsid w:val="0014221A"/>
    <w:rsid w:val="00143503"/>
    <w:rsid w:val="0014355A"/>
    <w:rsid w:val="00143F52"/>
    <w:rsid w:val="00143FDE"/>
    <w:rsid w:val="00143FEC"/>
    <w:rsid w:val="00144992"/>
    <w:rsid w:val="00144B89"/>
    <w:rsid w:val="00144D1F"/>
    <w:rsid w:val="001457C1"/>
    <w:rsid w:val="0014742B"/>
    <w:rsid w:val="00147E28"/>
    <w:rsid w:val="00150C4B"/>
    <w:rsid w:val="001518E7"/>
    <w:rsid w:val="0015191C"/>
    <w:rsid w:val="00151963"/>
    <w:rsid w:val="00151CF6"/>
    <w:rsid w:val="00152D7B"/>
    <w:rsid w:val="00152D9B"/>
    <w:rsid w:val="001537FB"/>
    <w:rsid w:val="001543F9"/>
    <w:rsid w:val="0015547F"/>
    <w:rsid w:val="001558DE"/>
    <w:rsid w:val="00155CA1"/>
    <w:rsid w:val="001576DA"/>
    <w:rsid w:val="00157AD3"/>
    <w:rsid w:val="00157DBE"/>
    <w:rsid w:val="00157F5D"/>
    <w:rsid w:val="00161DFC"/>
    <w:rsid w:val="00162186"/>
    <w:rsid w:val="0016427B"/>
    <w:rsid w:val="00165F0B"/>
    <w:rsid w:val="00167F99"/>
    <w:rsid w:val="0017073F"/>
    <w:rsid w:val="001713AA"/>
    <w:rsid w:val="00171853"/>
    <w:rsid w:val="00172B02"/>
    <w:rsid w:val="00172D7D"/>
    <w:rsid w:val="001735E0"/>
    <w:rsid w:val="00173690"/>
    <w:rsid w:val="0017439A"/>
    <w:rsid w:val="00174EEF"/>
    <w:rsid w:val="0017518B"/>
    <w:rsid w:val="0017558D"/>
    <w:rsid w:val="0017588F"/>
    <w:rsid w:val="001764D5"/>
    <w:rsid w:val="00177931"/>
    <w:rsid w:val="00180A22"/>
    <w:rsid w:val="00180E83"/>
    <w:rsid w:val="001812E9"/>
    <w:rsid w:val="00182954"/>
    <w:rsid w:val="00182CE0"/>
    <w:rsid w:val="00184C0D"/>
    <w:rsid w:val="00185F95"/>
    <w:rsid w:val="00186FF5"/>
    <w:rsid w:val="0018739E"/>
    <w:rsid w:val="00187550"/>
    <w:rsid w:val="001903E4"/>
    <w:rsid w:val="00191571"/>
    <w:rsid w:val="0019297F"/>
    <w:rsid w:val="00192C3B"/>
    <w:rsid w:val="00193421"/>
    <w:rsid w:val="001946FB"/>
    <w:rsid w:val="00195D69"/>
    <w:rsid w:val="001960DC"/>
    <w:rsid w:val="0019643A"/>
    <w:rsid w:val="00196BFC"/>
    <w:rsid w:val="001976EC"/>
    <w:rsid w:val="00197E81"/>
    <w:rsid w:val="001A0DDF"/>
    <w:rsid w:val="001A2084"/>
    <w:rsid w:val="001A2657"/>
    <w:rsid w:val="001A330D"/>
    <w:rsid w:val="001A357F"/>
    <w:rsid w:val="001A3BEA"/>
    <w:rsid w:val="001A4F15"/>
    <w:rsid w:val="001A502D"/>
    <w:rsid w:val="001A5524"/>
    <w:rsid w:val="001A5990"/>
    <w:rsid w:val="001A5D1E"/>
    <w:rsid w:val="001A6562"/>
    <w:rsid w:val="001A76F5"/>
    <w:rsid w:val="001A7E14"/>
    <w:rsid w:val="001B025D"/>
    <w:rsid w:val="001B0348"/>
    <w:rsid w:val="001B035C"/>
    <w:rsid w:val="001B0FCA"/>
    <w:rsid w:val="001B21BF"/>
    <w:rsid w:val="001B2296"/>
    <w:rsid w:val="001B2366"/>
    <w:rsid w:val="001B2BF7"/>
    <w:rsid w:val="001B3760"/>
    <w:rsid w:val="001B3E90"/>
    <w:rsid w:val="001B4BC7"/>
    <w:rsid w:val="001B5226"/>
    <w:rsid w:val="001B5694"/>
    <w:rsid w:val="001B5BC5"/>
    <w:rsid w:val="001B5CF0"/>
    <w:rsid w:val="001C031B"/>
    <w:rsid w:val="001C108C"/>
    <w:rsid w:val="001C1782"/>
    <w:rsid w:val="001C18A8"/>
    <w:rsid w:val="001C2511"/>
    <w:rsid w:val="001C2D38"/>
    <w:rsid w:val="001C3BE3"/>
    <w:rsid w:val="001C3CF4"/>
    <w:rsid w:val="001C439A"/>
    <w:rsid w:val="001C45B9"/>
    <w:rsid w:val="001C48EA"/>
    <w:rsid w:val="001C490B"/>
    <w:rsid w:val="001C5D2D"/>
    <w:rsid w:val="001C6D50"/>
    <w:rsid w:val="001C72CF"/>
    <w:rsid w:val="001D1E9F"/>
    <w:rsid w:val="001D2DA4"/>
    <w:rsid w:val="001D3336"/>
    <w:rsid w:val="001D33B5"/>
    <w:rsid w:val="001D3425"/>
    <w:rsid w:val="001D4C58"/>
    <w:rsid w:val="001D73A9"/>
    <w:rsid w:val="001D78BA"/>
    <w:rsid w:val="001E013B"/>
    <w:rsid w:val="001E2161"/>
    <w:rsid w:val="001E253A"/>
    <w:rsid w:val="001E2708"/>
    <w:rsid w:val="001E3A1F"/>
    <w:rsid w:val="001E43E3"/>
    <w:rsid w:val="001E455B"/>
    <w:rsid w:val="001E47AD"/>
    <w:rsid w:val="001E6B98"/>
    <w:rsid w:val="001E6F78"/>
    <w:rsid w:val="001E7220"/>
    <w:rsid w:val="001E7D09"/>
    <w:rsid w:val="001F01A9"/>
    <w:rsid w:val="001F0F9C"/>
    <w:rsid w:val="001F2169"/>
    <w:rsid w:val="001F28DC"/>
    <w:rsid w:val="001F2C2A"/>
    <w:rsid w:val="001F3995"/>
    <w:rsid w:val="001F3ADD"/>
    <w:rsid w:val="001F3C97"/>
    <w:rsid w:val="001F4203"/>
    <w:rsid w:val="001F44FF"/>
    <w:rsid w:val="001F504C"/>
    <w:rsid w:val="001F6B49"/>
    <w:rsid w:val="001F700E"/>
    <w:rsid w:val="001F7536"/>
    <w:rsid w:val="001F7EAA"/>
    <w:rsid w:val="00200217"/>
    <w:rsid w:val="00201017"/>
    <w:rsid w:val="002014F1"/>
    <w:rsid w:val="00201674"/>
    <w:rsid w:val="00201A1F"/>
    <w:rsid w:val="002029F3"/>
    <w:rsid w:val="002045BC"/>
    <w:rsid w:val="00204B21"/>
    <w:rsid w:val="00204B4A"/>
    <w:rsid w:val="00204E08"/>
    <w:rsid w:val="00205502"/>
    <w:rsid w:val="002055F5"/>
    <w:rsid w:val="00205C3E"/>
    <w:rsid w:val="00205DED"/>
    <w:rsid w:val="002103FC"/>
    <w:rsid w:val="0021045C"/>
    <w:rsid w:val="00211312"/>
    <w:rsid w:val="00213131"/>
    <w:rsid w:val="00213421"/>
    <w:rsid w:val="00213E13"/>
    <w:rsid w:val="00215F46"/>
    <w:rsid w:val="0021618A"/>
    <w:rsid w:val="0021624D"/>
    <w:rsid w:val="002168AB"/>
    <w:rsid w:val="002176D7"/>
    <w:rsid w:val="002177DF"/>
    <w:rsid w:val="002200D2"/>
    <w:rsid w:val="00220D4E"/>
    <w:rsid w:val="00221FE2"/>
    <w:rsid w:val="00222C06"/>
    <w:rsid w:val="00222C11"/>
    <w:rsid w:val="00223DA2"/>
    <w:rsid w:val="0022422E"/>
    <w:rsid w:val="00224427"/>
    <w:rsid w:val="00227213"/>
    <w:rsid w:val="00227CE8"/>
    <w:rsid w:val="002317EF"/>
    <w:rsid w:val="00232307"/>
    <w:rsid w:val="002326ED"/>
    <w:rsid w:val="00232BAF"/>
    <w:rsid w:val="00233553"/>
    <w:rsid w:val="00234764"/>
    <w:rsid w:val="00234CE6"/>
    <w:rsid w:val="00235348"/>
    <w:rsid w:val="00235536"/>
    <w:rsid w:val="00235D7E"/>
    <w:rsid w:val="00236A6F"/>
    <w:rsid w:val="00236A8A"/>
    <w:rsid w:val="00237B17"/>
    <w:rsid w:val="00237F9D"/>
    <w:rsid w:val="0024056C"/>
    <w:rsid w:val="002411F8"/>
    <w:rsid w:val="00242158"/>
    <w:rsid w:val="0024220A"/>
    <w:rsid w:val="00242230"/>
    <w:rsid w:val="00242B78"/>
    <w:rsid w:val="00243D12"/>
    <w:rsid w:val="00243F3A"/>
    <w:rsid w:val="00244AF7"/>
    <w:rsid w:val="00244BBB"/>
    <w:rsid w:val="00245732"/>
    <w:rsid w:val="00246668"/>
    <w:rsid w:val="00246FD2"/>
    <w:rsid w:val="00247468"/>
    <w:rsid w:val="002503B3"/>
    <w:rsid w:val="00251D16"/>
    <w:rsid w:val="0025207B"/>
    <w:rsid w:val="00253F99"/>
    <w:rsid w:val="00254F1B"/>
    <w:rsid w:val="00255939"/>
    <w:rsid w:val="00255DEE"/>
    <w:rsid w:val="00256DF4"/>
    <w:rsid w:val="00257096"/>
    <w:rsid w:val="00257838"/>
    <w:rsid w:val="00257DF6"/>
    <w:rsid w:val="00257E07"/>
    <w:rsid w:val="00260ACB"/>
    <w:rsid w:val="00260CE3"/>
    <w:rsid w:val="00261258"/>
    <w:rsid w:val="00261C25"/>
    <w:rsid w:val="00263B4C"/>
    <w:rsid w:val="00264FA3"/>
    <w:rsid w:val="002672C6"/>
    <w:rsid w:val="002708BF"/>
    <w:rsid w:val="00270D11"/>
    <w:rsid w:val="002711FE"/>
    <w:rsid w:val="0027189B"/>
    <w:rsid w:val="002719F7"/>
    <w:rsid w:val="00275317"/>
    <w:rsid w:val="00275CC8"/>
    <w:rsid w:val="00275F77"/>
    <w:rsid w:val="002763A6"/>
    <w:rsid w:val="0027708C"/>
    <w:rsid w:val="00277F59"/>
    <w:rsid w:val="002803B4"/>
    <w:rsid w:val="00280999"/>
    <w:rsid w:val="00280A00"/>
    <w:rsid w:val="00280ABC"/>
    <w:rsid w:val="0028111E"/>
    <w:rsid w:val="00281316"/>
    <w:rsid w:val="00283A43"/>
    <w:rsid w:val="00283C13"/>
    <w:rsid w:val="00283CF5"/>
    <w:rsid w:val="002841E8"/>
    <w:rsid w:val="00284990"/>
    <w:rsid w:val="00285923"/>
    <w:rsid w:val="00285C6B"/>
    <w:rsid w:val="00286041"/>
    <w:rsid w:val="0028765C"/>
    <w:rsid w:val="002878E1"/>
    <w:rsid w:val="002879F8"/>
    <w:rsid w:val="00287A00"/>
    <w:rsid w:val="0029033C"/>
    <w:rsid w:val="002903C2"/>
    <w:rsid w:val="002903CA"/>
    <w:rsid w:val="00292568"/>
    <w:rsid w:val="00292B85"/>
    <w:rsid w:val="0029340E"/>
    <w:rsid w:val="00294025"/>
    <w:rsid w:val="002943E1"/>
    <w:rsid w:val="002945BF"/>
    <w:rsid w:val="00294A58"/>
    <w:rsid w:val="002954BF"/>
    <w:rsid w:val="00296445"/>
    <w:rsid w:val="002A005D"/>
    <w:rsid w:val="002A00DF"/>
    <w:rsid w:val="002A0183"/>
    <w:rsid w:val="002A1318"/>
    <w:rsid w:val="002A1607"/>
    <w:rsid w:val="002A27D4"/>
    <w:rsid w:val="002A2D82"/>
    <w:rsid w:val="002A404E"/>
    <w:rsid w:val="002A4CF5"/>
    <w:rsid w:val="002A4D64"/>
    <w:rsid w:val="002A4D7D"/>
    <w:rsid w:val="002A4DD9"/>
    <w:rsid w:val="002A5D6D"/>
    <w:rsid w:val="002B04AC"/>
    <w:rsid w:val="002B07BD"/>
    <w:rsid w:val="002B0CB9"/>
    <w:rsid w:val="002B124B"/>
    <w:rsid w:val="002B1721"/>
    <w:rsid w:val="002B2051"/>
    <w:rsid w:val="002B2423"/>
    <w:rsid w:val="002B4713"/>
    <w:rsid w:val="002B48BC"/>
    <w:rsid w:val="002B4BBC"/>
    <w:rsid w:val="002B55A0"/>
    <w:rsid w:val="002B5791"/>
    <w:rsid w:val="002B5E05"/>
    <w:rsid w:val="002B5EBC"/>
    <w:rsid w:val="002B61FA"/>
    <w:rsid w:val="002B75D7"/>
    <w:rsid w:val="002B7886"/>
    <w:rsid w:val="002C051C"/>
    <w:rsid w:val="002C06AE"/>
    <w:rsid w:val="002C0F05"/>
    <w:rsid w:val="002C13F5"/>
    <w:rsid w:val="002C1490"/>
    <w:rsid w:val="002C1D22"/>
    <w:rsid w:val="002C21A1"/>
    <w:rsid w:val="002C2222"/>
    <w:rsid w:val="002C25D6"/>
    <w:rsid w:val="002C3481"/>
    <w:rsid w:val="002C37D9"/>
    <w:rsid w:val="002C4849"/>
    <w:rsid w:val="002C5C53"/>
    <w:rsid w:val="002C6333"/>
    <w:rsid w:val="002C663F"/>
    <w:rsid w:val="002C6CAC"/>
    <w:rsid w:val="002D0E0A"/>
    <w:rsid w:val="002D1CEE"/>
    <w:rsid w:val="002D33CA"/>
    <w:rsid w:val="002D3C82"/>
    <w:rsid w:val="002D47AA"/>
    <w:rsid w:val="002D4EE3"/>
    <w:rsid w:val="002D5414"/>
    <w:rsid w:val="002D6D71"/>
    <w:rsid w:val="002D71B8"/>
    <w:rsid w:val="002D752D"/>
    <w:rsid w:val="002E0195"/>
    <w:rsid w:val="002E0625"/>
    <w:rsid w:val="002E0F6F"/>
    <w:rsid w:val="002E16F8"/>
    <w:rsid w:val="002E1CC7"/>
    <w:rsid w:val="002E2755"/>
    <w:rsid w:val="002E2D29"/>
    <w:rsid w:val="002E4BFE"/>
    <w:rsid w:val="002E5238"/>
    <w:rsid w:val="002E60A4"/>
    <w:rsid w:val="002E6675"/>
    <w:rsid w:val="002F0846"/>
    <w:rsid w:val="002F11ED"/>
    <w:rsid w:val="002F1DF2"/>
    <w:rsid w:val="002F1F97"/>
    <w:rsid w:val="002F2DEA"/>
    <w:rsid w:val="002F36CE"/>
    <w:rsid w:val="002F38F6"/>
    <w:rsid w:val="002F4759"/>
    <w:rsid w:val="002F50E3"/>
    <w:rsid w:val="002F65CD"/>
    <w:rsid w:val="002F7951"/>
    <w:rsid w:val="003005AD"/>
    <w:rsid w:val="00300672"/>
    <w:rsid w:val="00300673"/>
    <w:rsid w:val="00301C5D"/>
    <w:rsid w:val="00303076"/>
    <w:rsid w:val="0030361A"/>
    <w:rsid w:val="0030400A"/>
    <w:rsid w:val="00304089"/>
    <w:rsid w:val="00304501"/>
    <w:rsid w:val="00304C9E"/>
    <w:rsid w:val="00305CFC"/>
    <w:rsid w:val="00305DC3"/>
    <w:rsid w:val="00306C35"/>
    <w:rsid w:val="00307DB5"/>
    <w:rsid w:val="00307F89"/>
    <w:rsid w:val="0031075C"/>
    <w:rsid w:val="00310DAA"/>
    <w:rsid w:val="00310F69"/>
    <w:rsid w:val="00311E2A"/>
    <w:rsid w:val="00312414"/>
    <w:rsid w:val="00313701"/>
    <w:rsid w:val="0031484B"/>
    <w:rsid w:val="00316377"/>
    <w:rsid w:val="003171F1"/>
    <w:rsid w:val="0031736E"/>
    <w:rsid w:val="00317806"/>
    <w:rsid w:val="00317E0D"/>
    <w:rsid w:val="0032079F"/>
    <w:rsid w:val="00321944"/>
    <w:rsid w:val="003234E5"/>
    <w:rsid w:val="00323DED"/>
    <w:rsid w:val="00323F3F"/>
    <w:rsid w:val="00324040"/>
    <w:rsid w:val="0032413C"/>
    <w:rsid w:val="00324599"/>
    <w:rsid w:val="0032662E"/>
    <w:rsid w:val="003270AD"/>
    <w:rsid w:val="003303E5"/>
    <w:rsid w:val="00331082"/>
    <w:rsid w:val="0033295C"/>
    <w:rsid w:val="00332FFC"/>
    <w:rsid w:val="00333089"/>
    <w:rsid w:val="00333607"/>
    <w:rsid w:val="0033481D"/>
    <w:rsid w:val="00335869"/>
    <w:rsid w:val="00337130"/>
    <w:rsid w:val="003400D7"/>
    <w:rsid w:val="00341EF0"/>
    <w:rsid w:val="0034294E"/>
    <w:rsid w:val="00343330"/>
    <w:rsid w:val="00343497"/>
    <w:rsid w:val="003437F3"/>
    <w:rsid w:val="003445AA"/>
    <w:rsid w:val="00344BE4"/>
    <w:rsid w:val="003450C1"/>
    <w:rsid w:val="0034612F"/>
    <w:rsid w:val="00346135"/>
    <w:rsid w:val="003461AF"/>
    <w:rsid w:val="00346A37"/>
    <w:rsid w:val="0034706E"/>
    <w:rsid w:val="00347E1C"/>
    <w:rsid w:val="00351064"/>
    <w:rsid w:val="00351B06"/>
    <w:rsid w:val="003532AD"/>
    <w:rsid w:val="00353AAA"/>
    <w:rsid w:val="00354157"/>
    <w:rsid w:val="00355301"/>
    <w:rsid w:val="0035543C"/>
    <w:rsid w:val="00355A4F"/>
    <w:rsid w:val="003571C2"/>
    <w:rsid w:val="00357B35"/>
    <w:rsid w:val="0036188D"/>
    <w:rsid w:val="00362FDE"/>
    <w:rsid w:val="003630CD"/>
    <w:rsid w:val="00366B23"/>
    <w:rsid w:val="00366EFC"/>
    <w:rsid w:val="00370241"/>
    <w:rsid w:val="00370525"/>
    <w:rsid w:val="00372423"/>
    <w:rsid w:val="00373B42"/>
    <w:rsid w:val="00373C43"/>
    <w:rsid w:val="00376370"/>
    <w:rsid w:val="00376AC1"/>
    <w:rsid w:val="00376D41"/>
    <w:rsid w:val="00377CF5"/>
    <w:rsid w:val="0038039B"/>
    <w:rsid w:val="00380582"/>
    <w:rsid w:val="00380860"/>
    <w:rsid w:val="00381420"/>
    <w:rsid w:val="00381592"/>
    <w:rsid w:val="00381EBE"/>
    <w:rsid w:val="00382C29"/>
    <w:rsid w:val="003836ED"/>
    <w:rsid w:val="003841A2"/>
    <w:rsid w:val="00385E96"/>
    <w:rsid w:val="003879D4"/>
    <w:rsid w:val="00387AE0"/>
    <w:rsid w:val="003903F0"/>
    <w:rsid w:val="003908AD"/>
    <w:rsid w:val="00391B19"/>
    <w:rsid w:val="00391B7F"/>
    <w:rsid w:val="00391DE8"/>
    <w:rsid w:val="00392858"/>
    <w:rsid w:val="00392C13"/>
    <w:rsid w:val="00393518"/>
    <w:rsid w:val="00394401"/>
    <w:rsid w:val="00394574"/>
    <w:rsid w:val="0039573C"/>
    <w:rsid w:val="0039596D"/>
    <w:rsid w:val="00396033"/>
    <w:rsid w:val="0039686B"/>
    <w:rsid w:val="00396C5C"/>
    <w:rsid w:val="00396EE3"/>
    <w:rsid w:val="0039722E"/>
    <w:rsid w:val="00397DE2"/>
    <w:rsid w:val="003A0358"/>
    <w:rsid w:val="003A05FD"/>
    <w:rsid w:val="003A0881"/>
    <w:rsid w:val="003A1EAB"/>
    <w:rsid w:val="003A2B91"/>
    <w:rsid w:val="003A32E9"/>
    <w:rsid w:val="003A3474"/>
    <w:rsid w:val="003A3749"/>
    <w:rsid w:val="003A4266"/>
    <w:rsid w:val="003A4465"/>
    <w:rsid w:val="003A4738"/>
    <w:rsid w:val="003A492B"/>
    <w:rsid w:val="003A5D68"/>
    <w:rsid w:val="003A5EAE"/>
    <w:rsid w:val="003A6CCA"/>
    <w:rsid w:val="003A7A9F"/>
    <w:rsid w:val="003B0941"/>
    <w:rsid w:val="003B162B"/>
    <w:rsid w:val="003B25A0"/>
    <w:rsid w:val="003B2938"/>
    <w:rsid w:val="003B2950"/>
    <w:rsid w:val="003B3836"/>
    <w:rsid w:val="003B43DE"/>
    <w:rsid w:val="003B562D"/>
    <w:rsid w:val="003B5A27"/>
    <w:rsid w:val="003B5A70"/>
    <w:rsid w:val="003B7CD4"/>
    <w:rsid w:val="003C03F3"/>
    <w:rsid w:val="003C063B"/>
    <w:rsid w:val="003C0CE8"/>
    <w:rsid w:val="003C135C"/>
    <w:rsid w:val="003C21CD"/>
    <w:rsid w:val="003C22FF"/>
    <w:rsid w:val="003C26D1"/>
    <w:rsid w:val="003C2FEF"/>
    <w:rsid w:val="003C3361"/>
    <w:rsid w:val="003C3BC8"/>
    <w:rsid w:val="003C52C3"/>
    <w:rsid w:val="003C68D4"/>
    <w:rsid w:val="003C793F"/>
    <w:rsid w:val="003C79A5"/>
    <w:rsid w:val="003D0402"/>
    <w:rsid w:val="003D2072"/>
    <w:rsid w:val="003D5ADB"/>
    <w:rsid w:val="003D7234"/>
    <w:rsid w:val="003D7C00"/>
    <w:rsid w:val="003D7E31"/>
    <w:rsid w:val="003E0DCD"/>
    <w:rsid w:val="003E1767"/>
    <w:rsid w:val="003E1845"/>
    <w:rsid w:val="003E24C8"/>
    <w:rsid w:val="003E2AEA"/>
    <w:rsid w:val="003E3433"/>
    <w:rsid w:val="003E416D"/>
    <w:rsid w:val="003E596E"/>
    <w:rsid w:val="003E5DDD"/>
    <w:rsid w:val="003F0440"/>
    <w:rsid w:val="003F0EB4"/>
    <w:rsid w:val="003F1193"/>
    <w:rsid w:val="003F1BD3"/>
    <w:rsid w:val="003F2406"/>
    <w:rsid w:val="003F34C1"/>
    <w:rsid w:val="003F3653"/>
    <w:rsid w:val="003F39C4"/>
    <w:rsid w:val="003F4D23"/>
    <w:rsid w:val="003F5407"/>
    <w:rsid w:val="003F55CC"/>
    <w:rsid w:val="003F5BF2"/>
    <w:rsid w:val="003F5F21"/>
    <w:rsid w:val="003F6F30"/>
    <w:rsid w:val="003F759D"/>
    <w:rsid w:val="003F7D12"/>
    <w:rsid w:val="004004FE"/>
    <w:rsid w:val="00401A29"/>
    <w:rsid w:val="004020DA"/>
    <w:rsid w:val="00402C03"/>
    <w:rsid w:val="00402D79"/>
    <w:rsid w:val="00403911"/>
    <w:rsid w:val="004043AA"/>
    <w:rsid w:val="00404EA8"/>
    <w:rsid w:val="00404EEE"/>
    <w:rsid w:val="004074AD"/>
    <w:rsid w:val="00407B58"/>
    <w:rsid w:val="00411C9C"/>
    <w:rsid w:val="004122CE"/>
    <w:rsid w:val="004137B9"/>
    <w:rsid w:val="00413EBF"/>
    <w:rsid w:val="0041485D"/>
    <w:rsid w:val="004172C0"/>
    <w:rsid w:val="00417EA2"/>
    <w:rsid w:val="00417F6A"/>
    <w:rsid w:val="00417F94"/>
    <w:rsid w:val="004203DC"/>
    <w:rsid w:val="00421248"/>
    <w:rsid w:val="00421307"/>
    <w:rsid w:val="00422EDD"/>
    <w:rsid w:val="004237D8"/>
    <w:rsid w:val="00424083"/>
    <w:rsid w:val="00424293"/>
    <w:rsid w:val="00424581"/>
    <w:rsid w:val="0042483E"/>
    <w:rsid w:val="0042570F"/>
    <w:rsid w:val="004262D0"/>
    <w:rsid w:val="00426337"/>
    <w:rsid w:val="004263BF"/>
    <w:rsid w:val="0042652D"/>
    <w:rsid w:val="00426EAF"/>
    <w:rsid w:val="00426FB1"/>
    <w:rsid w:val="004270E9"/>
    <w:rsid w:val="0042737A"/>
    <w:rsid w:val="00427789"/>
    <w:rsid w:val="004327D2"/>
    <w:rsid w:val="00433027"/>
    <w:rsid w:val="00433210"/>
    <w:rsid w:val="0043367A"/>
    <w:rsid w:val="004345CD"/>
    <w:rsid w:val="004348FB"/>
    <w:rsid w:val="00434B4A"/>
    <w:rsid w:val="004365A4"/>
    <w:rsid w:val="00437670"/>
    <w:rsid w:val="00437BF0"/>
    <w:rsid w:val="00437FC6"/>
    <w:rsid w:val="004408E0"/>
    <w:rsid w:val="004419BA"/>
    <w:rsid w:val="00442490"/>
    <w:rsid w:val="00442C99"/>
    <w:rsid w:val="00446725"/>
    <w:rsid w:val="00447156"/>
    <w:rsid w:val="004504B8"/>
    <w:rsid w:val="00451135"/>
    <w:rsid w:val="00451136"/>
    <w:rsid w:val="00453BD1"/>
    <w:rsid w:val="004543F2"/>
    <w:rsid w:val="0045450B"/>
    <w:rsid w:val="00456596"/>
    <w:rsid w:val="004574B9"/>
    <w:rsid w:val="00457622"/>
    <w:rsid w:val="00461216"/>
    <w:rsid w:val="00461256"/>
    <w:rsid w:val="00462633"/>
    <w:rsid w:val="00463AE4"/>
    <w:rsid w:val="00463CB3"/>
    <w:rsid w:val="00464979"/>
    <w:rsid w:val="00464A9B"/>
    <w:rsid w:val="00470067"/>
    <w:rsid w:val="00470FA1"/>
    <w:rsid w:val="00471490"/>
    <w:rsid w:val="00471F5E"/>
    <w:rsid w:val="004725E4"/>
    <w:rsid w:val="00472884"/>
    <w:rsid w:val="00472A28"/>
    <w:rsid w:val="00473B80"/>
    <w:rsid w:val="00473B81"/>
    <w:rsid w:val="00474110"/>
    <w:rsid w:val="0047440E"/>
    <w:rsid w:val="0047482C"/>
    <w:rsid w:val="00475388"/>
    <w:rsid w:val="004753C3"/>
    <w:rsid w:val="0047598F"/>
    <w:rsid w:val="00475E2B"/>
    <w:rsid w:val="004760C3"/>
    <w:rsid w:val="00477123"/>
    <w:rsid w:val="004777E0"/>
    <w:rsid w:val="00480EFA"/>
    <w:rsid w:val="00481384"/>
    <w:rsid w:val="00481411"/>
    <w:rsid w:val="004814AF"/>
    <w:rsid w:val="00481B17"/>
    <w:rsid w:val="004833AB"/>
    <w:rsid w:val="00483A23"/>
    <w:rsid w:val="00484244"/>
    <w:rsid w:val="0048462D"/>
    <w:rsid w:val="0048659F"/>
    <w:rsid w:val="00486789"/>
    <w:rsid w:val="00486D75"/>
    <w:rsid w:val="004902DB"/>
    <w:rsid w:val="0049062E"/>
    <w:rsid w:val="00491F40"/>
    <w:rsid w:val="004922A4"/>
    <w:rsid w:val="00492CD5"/>
    <w:rsid w:val="00492D93"/>
    <w:rsid w:val="00492FCF"/>
    <w:rsid w:val="00493EFF"/>
    <w:rsid w:val="00494B06"/>
    <w:rsid w:val="004956CC"/>
    <w:rsid w:val="004969B5"/>
    <w:rsid w:val="00497DC6"/>
    <w:rsid w:val="00497E4F"/>
    <w:rsid w:val="004A220F"/>
    <w:rsid w:val="004A2228"/>
    <w:rsid w:val="004A2A66"/>
    <w:rsid w:val="004A2C38"/>
    <w:rsid w:val="004A4DC7"/>
    <w:rsid w:val="004A534B"/>
    <w:rsid w:val="004A6697"/>
    <w:rsid w:val="004A6D5B"/>
    <w:rsid w:val="004A7B04"/>
    <w:rsid w:val="004A7D40"/>
    <w:rsid w:val="004B02A8"/>
    <w:rsid w:val="004B47B0"/>
    <w:rsid w:val="004B4F25"/>
    <w:rsid w:val="004B5574"/>
    <w:rsid w:val="004B63F9"/>
    <w:rsid w:val="004B6B37"/>
    <w:rsid w:val="004B6E35"/>
    <w:rsid w:val="004B7C21"/>
    <w:rsid w:val="004B7E59"/>
    <w:rsid w:val="004C0190"/>
    <w:rsid w:val="004C0498"/>
    <w:rsid w:val="004C0EF8"/>
    <w:rsid w:val="004C1477"/>
    <w:rsid w:val="004C17F7"/>
    <w:rsid w:val="004C1915"/>
    <w:rsid w:val="004C2749"/>
    <w:rsid w:val="004C278C"/>
    <w:rsid w:val="004C29D1"/>
    <w:rsid w:val="004C45AE"/>
    <w:rsid w:val="004C48BD"/>
    <w:rsid w:val="004C540B"/>
    <w:rsid w:val="004C5D9F"/>
    <w:rsid w:val="004C7990"/>
    <w:rsid w:val="004C7C0A"/>
    <w:rsid w:val="004C7D22"/>
    <w:rsid w:val="004D0ACD"/>
    <w:rsid w:val="004D459F"/>
    <w:rsid w:val="004D4659"/>
    <w:rsid w:val="004D4950"/>
    <w:rsid w:val="004D5F6D"/>
    <w:rsid w:val="004D6599"/>
    <w:rsid w:val="004D7937"/>
    <w:rsid w:val="004D7E0F"/>
    <w:rsid w:val="004E0121"/>
    <w:rsid w:val="004E06BA"/>
    <w:rsid w:val="004E3C58"/>
    <w:rsid w:val="004E552E"/>
    <w:rsid w:val="004E5879"/>
    <w:rsid w:val="004E593B"/>
    <w:rsid w:val="004F1A3E"/>
    <w:rsid w:val="004F1F90"/>
    <w:rsid w:val="004F2F0F"/>
    <w:rsid w:val="004F2FC0"/>
    <w:rsid w:val="004F3547"/>
    <w:rsid w:val="004F4ACD"/>
    <w:rsid w:val="004F549A"/>
    <w:rsid w:val="004F69AC"/>
    <w:rsid w:val="004F701A"/>
    <w:rsid w:val="004F791D"/>
    <w:rsid w:val="004F79B5"/>
    <w:rsid w:val="004F7FC0"/>
    <w:rsid w:val="005017C4"/>
    <w:rsid w:val="0050273F"/>
    <w:rsid w:val="005035D7"/>
    <w:rsid w:val="00503B0E"/>
    <w:rsid w:val="00504823"/>
    <w:rsid w:val="00504C8F"/>
    <w:rsid w:val="00504CE9"/>
    <w:rsid w:val="0050582A"/>
    <w:rsid w:val="005058F4"/>
    <w:rsid w:val="00506567"/>
    <w:rsid w:val="005068DF"/>
    <w:rsid w:val="00506A41"/>
    <w:rsid w:val="00507AA1"/>
    <w:rsid w:val="005115BB"/>
    <w:rsid w:val="0051170A"/>
    <w:rsid w:val="00512549"/>
    <w:rsid w:val="00512E6D"/>
    <w:rsid w:val="00512E73"/>
    <w:rsid w:val="005131AE"/>
    <w:rsid w:val="0051355C"/>
    <w:rsid w:val="0051362E"/>
    <w:rsid w:val="00513F16"/>
    <w:rsid w:val="005145C7"/>
    <w:rsid w:val="00514C1A"/>
    <w:rsid w:val="005152FD"/>
    <w:rsid w:val="0051605D"/>
    <w:rsid w:val="00516314"/>
    <w:rsid w:val="005168CA"/>
    <w:rsid w:val="00516FF6"/>
    <w:rsid w:val="0051787D"/>
    <w:rsid w:val="00517DBE"/>
    <w:rsid w:val="005200AD"/>
    <w:rsid w:val="005220DB"/>
    <w:rsid w:val="00522C22"/>
    <w:rsid w:val="00523565"/>
    <w:rsid w:val="00523E7A"/>
    <w:rsid w:val="00523F95"/>
    <w:rsid w:val="00525281"/>
    <w:rsid w:val="005253B7"/>
    <w:rsid w:val="005254F0"/>
    <w:rsid w:val="005257CA"/>
    <w:rsid w:val="00526792"/>
    <w:rsid w:val="00527F71"/>
    <w:rsid w:val="00530E8C"/>
    <w:rsid w:val="005311EB"/>
    <w:rsid w:val="00531C43"/>
    <w:rsid w:val="0053283B"/>
    <w:rsid w:val="005334C4"/>
    <w:rsid w:val="00533B17"/>
    <w:rsid w:val="005341A1"/>
    <w:rsid w:val="005344AF"/>
    <w:rsid w:val="005344FF"/>
    <w:rsid w:val="005346BE"/>
    <w:rsid w:val="00535959"/>
    <w:rsid w:val="00535B9B"/>
    <w:rsid w:val="00535DD4"/>
    <w:rsid w:val="00535F46"/>
    <w:rsid w:val="00536B5A"/>
    <w:rsid w:val="00536C3A"/>
    <w:rsid w:val="00536CA7"/>
    <w:rsid w:val="00537895"/>
    <w:rsid w:val="00537F79"/>
    <w:rsid w:val="00540348"/>
    <w:rsid w:val="00540BE1"/>
    <w:rsid w:val="005418BF"/>
    <w:rsid w:val="0054291D"/>
    <w:rsid w:val="00543110"/>
    <w:rsid w:val="0054354F"/>
    <w:rsid w:val="005436DC"/>
    <w:rsid w:val="00544419"/>
    <w:rsid w:val="005445CE"/>
    <w:rsid w:val="00544809"/>
    <w:rsid w:val="005453A1"/>
    <w:rsid w:val="00547CB0"/>
    <w:rsid w:val="00550A42"/>
    <w:rsid w:val="005518D6"/>
    <w:rsid w:val="00551EFD"/>
    <w:rsid w:val="00552F7E"/>
    <w:rsid w:val="00553190"/>
    <w:rsid w:val="005535DD"/>
    <w:rsid w:val="005549A7"/>
    <w:rsid w:val="00556514"/>
    <w:rsid w:val="005566C5"/>
    <w:rsid w:val="00556BE2"/>
    <w:rsid w:val="00556F0D"/>
    <w:rsid w:val="0055796D"/>
    <w:rsid w:val="00560841"/>
    <w:rsid w:val="005613B8"/>
    <w:rsid w:val="00561953"/>
    <w:rsid w:val="00561986"/>
    <w:rsid w:val="0056204B"/>
    <w:rsid w:val="00563B1C"/>
    <w:rsid w:val="00564177"/>
    <w:rsid w:val="005655BD"/>
    <w:rsid w:val="00566509"/>
    <w:rsid w:val="00566844"/>
    <w:rsid w:val="005669C4"/>
    <w:rsid w:val="00566C1C"/>
    <w:rsid w:val="00566D88"/>
    <w:rsid w:val="0056797E"/>
    <w:rsid w:val="005679BD"/>
    <w:rsid w:val="00567DB9"/>
    <w:rsid w:val="0057036C"/>
    <w:rsid w:val="005705C4"/>
    <w:rsid w:val="00570989"/>
    <w:rsid w:val="0057228E"/>
    <w:rsid w:val="00572D2B"/>
    <w:rsid w:val="00573625"/>
    <w:rsid w:val="00573E17"/>
    <w:rsid w:val="00574121"/>
    <w:rsid w:val="00575803"/>
    <w:rsid w:val="005771CE"/>
    <w:rsid w:val="0057741F"/>
    <w:rsid w:val="00577718"/>
    <w:rsid w:val="00580BE5"/>
    <w:rsid w:val="005845F2"/>
    <w:rsid w:val="005860BA"/>
    <w:rsid w:val="0058655E"/>
    <w:rsid w:val="00586FEF"/>
    <w:rsid w:val="00587104"/>
    <w:rsid w:val="00587F5D"/>
    <w:rsid w:val="00591E29"/>
    <w:rsid w:val="00592C9A"/>
    <w:rsid w:val="0059360C"/>
    <w:rsid w:val="00593A31"/>
    <w:rsid w:val="00594D85"/>
    <w:rsid w:val="00595AD3"/>
    <w:rsid w:val="005965F9"/>
    <w:rsid w:val="00597490"/>
    <w:rsid w:val="00597A11"/>
    <w:rsid w:val="00597DEE"/>
    <w:rsid w:val="00597E6C"/>
    <w:rsid w:val="005A03CE"/>
    <w:rsid w:val="005A092B"/>
    <w:rsid w:val="005A1C8D"/>
    <w:rsid w:val="005A2FE1"/>
    <w:rsid w:val="005A3A9A"/>
    <w:rsid w:val="005A44FE"/>
    <w:rsid w:val="005A56A5"/>
    <w:rsid w:val="005A6A3A"/>
    <w:rsid w:val="005A6ACD"/>
    <w:rsid w:val="005B0744"/>
    <w:rsid w:val="005B0AF0"/>
    <w:rsid w:val="005B0B7A"/>
    <w:rsid w:val="005B0BDC"/>
    <w:rsid w:val="005B0CD4"/>
    <w:rsid w:val="005B1C02"/>
    <w:rsid w:val="005B3583"/>
    <w:rsid w:val="005B3F5A"/>
    <w:rsid w:val="005B57AC"/>
    <w:rsid w:val="005B5843"/>
    <w:rsid w:val="005B5EEC"/>
    <w:rsid w:val="005B63C5"/>
    <w:rsid w:val="005B6521"/>
    <w:rsid w:val="005B66FB"/>
    <w:rsid w:val="005B676A"/>
    <w:rsid w:val="005B69B9"/>
    <w:rsid w:val="005C01F4"/>
    <w:rsid w:val="005C02A8"/>
    <w:rsid w:val="005C0BA0"/>
    <w:rsid w:val="005C1538"/>
    <w:rsid w:val="005C1D2B"/>
    <w:rsid w:val="005C2549"/>
    <w:rsid w:val="005C2B8E"/>
    <w:rsid w:val="005C4E57"/>
    <w:rsid w:val="005C569C"/>
    <w:rsid w:val="005C58E6"/>
    <w:rsid w:val="005C628E"/>
    <w:rsid w:val="005C63B4"/>
    <w:rsid w:val="005C6998"/>
    <w:rsid w:val="005C6AB4"/>
    <w:rsid w:val="005C7834"/>
    <w:rsid w:val="005C7C5B"/>
    <w:rsid w:val="005D0BD2"/>
    <w:rsid w:val="005D0E86"/>
    <w:rsid w:val="005D1F74"/>
    <w:rsid w:val="005D3E3A"/>
    <w:rsid w:val="005D4865"/>
    <w:rsid w:val="005D5291"/>
    <w:rsid w:val="005D56E6"/>
    <w:rsid w:val="005D7F94"/>
    <w:rsid w:val="005E0E38"/>
    <w:rsid w:val="005E1D4E"/>
    <w:rsid w:val="005E1EA1"/>
    <w:rsid w:val="005E21FA"/>
    <w:rsid w:val="005E2DDE"/>
    <w:rsid w:val="005E3F8B"/>
    <w:rsid w:val="005E4CAC"/>
    <w:rsid w:val="005E530C"/>
    <w:rsid w:val="005E5A47"/>
    <w:rsid w:val="005E653B"/>
    <w:rsid w:val="005E6B23"/>
    <w:rsid w:val="005E6B3F"/>
    <w:rsid w:val="005E6CBD"/>
    <w:rsid w:val="005E773E"/>
    <w:rsid w:val="005F1D49"/>
    <w:rsid w:val="005F305F"/>
    <w:rsid w:val="005F3620"/>
    <w:rsid w:val="005F3927"/>
    <w:rsid w:val="005F3963"/>
    <w:rsid w:val="005F4120"/>
    <w:rsid w:val="005F44C5"/>
    <w:rsid w:val="005F57A7"/>
    <w:rsid w:val="005F5F9F"/>
    <w:rsid w:val="005F635C"/>
    <w:rsid w:val="005F7689"/>
    <w:rsid w:val="006009F2"/>
    <w:rsid w:val="0060109E"/>
    <w:rsid w:val="006015D8"/>
    <w:rsid w:val="00601B92"/>
    <w:rsid w:val="006024F5"/>
    <w:rsid w:val="0060352A"/>
    <w:rsid w:val="006044A9"/>
    <w:rsid w:val="00605318"/>
    <w:rsid w:val="00606B68"/>
    <w:rsid w:val="00606CCC"/>
    <w:rsid w:val="00606E26"/>
    <w:rsid w:val="0061010C"/>
    <w:rsid w:val="00610BF8"/>
    <w:rsid w:val="00611BA5"/>
    <w:rsid w:val="00612232"/>
    <w:rsid w:val="0061252A"/>
    <w:rsid w:val="006126C5"/>
    <w:rsid w:val="006126F6"/>
    <w:rsid w:val="00613716"/>
    <w:rsid w:val="00613792"/>
    <w:rsid w:val="00614370"/>
    <w:rsid w:val="00614FE7"/>
    <w:rsid w:val="00615C43"/>
    <w:rsid w:val="006162CF"/>
    <w:rsid w:val="0061739B"/>
    <w:rsid w:val="0061791B"/>
    <w:rsid w:val="00620519"/>
    <w:rsid w:val="006207CB"/>
    <w:rsid w:val="00620A5B"/>
    <w:rsid w:val="00620C80"/>
    <w:rsid w:val="00622208"/>
    <w:rsid w:val="00622545"/>
    <w:rsid w:val="00622FE5"/>
    <w:rsid w:val="0062346C"/>
    <w:rsid w:val="00623F1D"/>
    <w:rsid w:val="00625F48"/>
    <w:rsid w:val="0062604C"/>
    <w:rsid w:val="00627991"/>
    <w:rsid w:val="0063208A"/>
    <w:rsid w:val="006324C0"/>
    <w:rsid w:val="006329CB"/>
    <w:rsid w:val="00633A9F"/>
    <w:rsid w:val="00634647"/>
    <w:rsid w:val="006346DE"/>
    <w:rsid w:val="00635CD6"/>
    <w:rsid w:val="00635F7F"/>
    <w:rsid w:val="00636697"/>
    <w:rsid w:val="00636C6F"/>
    <w:rsid w:val="006375D9"/>
    <w:rsid w:val="006405DE"/>
    <w:rsid w:val="00640A14"/>
    <w:rsid w:val="00642054"/>
    <w:rsid w:val="006420CC"/>
    <w:rsid w:val="00642747"/>
    <w:rsid w:val="00642B28"/>
    <w:rsid w:val="00643179"/>
    <w:rsid w:val="006442FB"/>
    <w:rsid w:val="006453D2"/>
    <w:rsid w:val="006466B6"/>
    <w:rsid w:val="00647120"/>
    <w:rsid w:val="00647788"/>
    <w:rsid w:val="00647E19"/>
    <w:rsid w:val="00650676"/>
    <w:rsid w:val="0065082A"/>
    <w:rsid w:val="00650BF6"/>
    <w:rsid w:val="00651054"/>
    <w:rsid w:val="00651280"/>
    <w:rsid w:val="00651AE9"/>
    <w:rsid w:val="00651E29"/>
    <w:rsid w:val="0065286A"/>
    <w:rsid w:val="00652F83"/>
    <w:rsid w:val="00653B21"/>
    <w:rsid w:val="00657E47"/>
    <w:rsid w:val="006616FD"/>
    <w:rsid w:val="00661BD1"/>
    <w:rsid w:val="00661FD1"/>
    <w:rsid w:val="006621A8"/>
    <w:rsid w:val="006627FD"/>
    <w:rsid w:val="00663AF8"/>
    <w:rsid w:val="00664666"/>
    <w:rsid w:val="00664AD3"/>
    <w:rsid w:val="00665AF7"/>
    <w:rsid w:val="00665F2A"/>
    <w:rsid w:val="00666A1F"/>
    <w:rsid w:val="00667D8D"/>
    <w:rsid w:val="0067014B"/>
    <w:rsid w:val="00670265"/>
    <w:rsid w:val="0067198F"/>
    <w:rsid w:val="006726CE"/>
    <w:rsid w:val="00672880"/>
    <w:rsid w:val="00672CEC"/>
    <w:rsid w:val="00672DC3"/>
    <w:rsid w:val="006731BD"/>
    <w:rsid w:val="0067427D"/>
    <w:rsid w:val="0067447A"/>
    <w:rsid w:val="00674587"/>
    <w:rsid w:val="0067571A"/>
    <w:rsid w:val="00675F8C"/>
    <w:rsid w:val="0067656C"/>
    <w:rsid w:val="00676BE5"/>
    <w:rsid w:val="00680243"/>
    <w:rsid w:val="00680F14"/>
    <w:rsid w:val="00680FCC"/>
    <w:rsid w:val="00681566"/>
    <w:rsid w:val="006835E2"/>
    <w:rsid w:val="0068500D"/>
    <w:rsid w:val="00685EE7"/>
    <w:rsid w:val="006863EB"/>
    <w:rsid w:val="00686422"/>
    <w:rsid w:val="00687C0C"/>
    <w:rsid w:val="0069012D"/>
    <w:rsid w:val="00690777"/>
    <w:rsid w:val="006912F4"/>
    <w:rsid w:val="0069133C"/>
    <w:rsid w:val="0069242A"/>
    <w:rsid w:val="00692631"/>
    <w:rsid w:val="00692AA6"/>
    <w:rsid w:val="006933BC"/>
    <w:rsid w:val="00693D11"/>
    <w:rsid w:val="00693DA2"/>
    <w:rsid w:val="00694AC0"/>
    <w:rsid w:val="0069501F"/>
    <w:rsid w:val="00696C31"/>
    <w:rsid w:val="0069724A"/>
    <w:rsid w:val="006A000F"/>
    <w:rsid w:val="006A053B"/>
    <w:rsid w:val="006A1249"/>
    <w:rsid w:val="006A1491"/>
    <w:rsid w:val="006A31D3"/>
    <w:rsid w:val="006A35B5"/>
    <w:rsid w:val="006A36D5"/>
    <w:rsid w:val="006A4FDD"/>
    <w:rsid w:val="006A55D8"/>
    <w:rsid w:val="006A583E"/>
    <w:rsid w:val="006A6AEB"/>
    <w:rsid w:val="006A7116"/>
    <w:rsid w:val="006B0843"/>
    <w:rsid w:val="006B2908"/>
    <w:rsid w:val="006B2F7C"/>
    <w:rsid w:val="006B5773"/>
    <w:rsid w:val="006B667E"/>
    <w:rsid w:val="006B78ED"/>
    <w:rsid w:val="006B7C90"/>
    <w:rsid w:val="006B7E37"/>
    <w:rsid w:val="006C0E34"/>
    <w:rsid w:val="006C1F43"/>
    <w:rsid w:val="006C2A46"/>
    <w:rsid w:val="006C2F8C"/>
    <w:rsid w:val="006C3023"/>
    <w:rsid w:val="006C3294"/>
    <w:rsid w:val="006C4416"/>
    <w:rsid w:val="006C49E6"/>
    <w:rsid w:val="006C4F83"/>
    <w:rsid w:val="006C5D8E"/>
    <w:rsid w:val="006C6705"/>
    <w:rsid w:val="006C6CFE"/>
    <w:rsid w:val="006D0293"/>
    <w:rsid w:val="006D066E"/>
    <w:rsid w:val="006D0F54"/>
    <w:rsid w:val="006D12B7"/>
    <w:rsid w:val="006D251A"/>
    <w:rsid w:val="006D27FF"/>
    <w:rsid w:val="006D2BD2"/>
    <w:rsid w:val="006D2EA7"/>
    <w:rsid w:val="006D2ECC"/>
    <w:rsid w:val="006D2EFC"/>
    <w:rsid w:val="006D4A22"/>
    <w:rsid w:val="006D4C60"/>
    <w:rsid w:val="006D565E"/>
    <w:rsid w:val="006D580C"/>
    <w:rsid w:val="006D6947"/>
    <w:rsid w:val="006D7837"/>
    <w:rsid w:val="006E0460"/>
    <w:rsid w:val="006E15AF"/>
    <w:rsid w:val="006E1CDB"/>
    <w:rsid w:val="006E1D22"/>
    <w:rsid w:val="006E2543"/>
    <w:rsid w:val="006E34F7"/>
    <w:rsid w:val="006E362D"/>
    <w:rsid w:val="006E44D0"/>
    <w:rsid w:val="006E4CBB"/>
    <w:rsid w:val="006E5AB7"/>
    <w:rsid w:val="006E60CD"/>
    <w:rsid w:val="006E658F"/>
    <w:rsid w:val="006E6E9A"/>
    <w:rsid w:val="006E7CC8"/>
    <w:rsid w:val="006E7EF4"/>
    <w:rsid w:val="006F0220"/>
    <w:rsid w:val="006F0860"/>
    <w:rsid w:val="006F1F79"/>
    <w:rsid w:val="006F2086"/>
    <w:rsid w:val="006F2339"/>
    <w:rsid w:val="006F26F8"/>
    <w:rsid w:val="006F34B1"/>
    <w:rsid w:val="006F5359"/>
    <w:rsid w:val="006F59D3"/>
    <w:rsid w:val="006F6117"/>
    <w:rsid w:val="006F7DE6"/>
    <w:rsid w:val="00700299"/>
    <w:rsid w:val="007014DF"/>
    <w:rsid w:val="00701C8F"/>
    <w:rsid w:val="007024E9"/>
    <w:rsid w:val="00702D1D"/>
    <w:rsid w:val="007054B5"/>
    <w:rsid w:val="00706E86"/>
    <w:rsid w:val="007101B1"/>
    <w:rsid w:val="007103B5"/>
    <w:rsid w:val="00711C72"/>
    <w:rsid w:val="007122A3"/>
    <w:rsid w:val="0071277C"/>
    <w:rsid w:val="0071545E"/>
    <w:rsid w:val="0071553A"/>
    <w:rsid w:val="00715B06"/>
    <w:rsid w:val="007160E7"/>
    <w:rsid w:val="0071621D"/>
    <w:rsid w:val="00716E73"/>
    <w:rsid w:val="007174DB"/>
    <w:rsid w:val="007175F6"/>
    <w:rsid w:val="007176B7"/>
    <w:rsid w:val="00717764"/>
    <w:rsid w:val="00717CDA"/>
    <w:rsid w:val="00720814"/>
    <w:rsid w:val="00721D03"/>
    <w:rsid w:val="00722B1B"/>
    <w:rsid w:val="00722B79"/>
    <w:rsid w:val="007256D3"/>
    <w:rsid w:val="00725A3F"/>
    <w:rsid w:val="0072676B"/>
    <w:rsid w:val="00727353"/>
    <w:rsid w:val="00727FE6"/>
    <w:rsid w:val="007315CB"/>
    <w:rsid w:val="0073180C"/>
    <w:rsid w:val="00731919"/>
    <w:rsid w:val="00731A24"/>
    <w:rsid w:val="007328A6"/>
    <w:rsid w:val="00733B34"/>
    <w:rsid w:val="0073463F"/>
    <w:rsid w:val="00734876"/>
    <w:rsid w:val="00734A21"/>
    <w:rsid w:val="00734B4A"/>
    <w:rsid w:val="00735A4D"/>
    <w:rsid w:val="007360EA"/>
    <w:rsid w:val="007360FF"/>
    <w:rsid w:val="007378A9"/>
    <w:rsid w:val="00737B3E"/>
    <w:rsid w:val="00737D1F"/>
    <w:rsid w:val="0074046D"/>
    <w:rsid w:val="00740B4D"/>
    <w:rsid w:val="00741015"/>
    <w:rsid w:val="007411AF"/>
    <w:rsid w:val="007413ED"/>
    <w:rsid w:val="00742361"/>
    <w:rsid w:val="00742C01"/>
    <w:rsid w:val="00743C2B"/>
    <w:rsid w:val="00744293"/>
    <w:rsid w:val="007442ED"/>
    <w:rsid w:val="00744E3B"/>
    <w:rsid w:val="00746BAD"/>
    <w:rsid w:val="007507CD"/>
    <w:rsid w:val="00751C9B"/>
    <w:rsid w:val="00753019"/>
    <w:rsid w:val="00753244"/>
    <w:rsid w:val="00753314"/>
    <w:rsid w:val="007537CD"/>
    <w:rsid w:val="00754174"/>
    <w:rsid w:val="0075475E"/>
    <w:rsid w:val="0075578A"/>
    <w:rsid w:val="00756E92"/>
    <w:rsid w:val="00757951"/>
    <w:rsid w:val="007600AC"/>
    <w:rsid w:val="00760E32"/>
    <w:rsid w:val="00761067"/>
    <w:rsid w:val="00761A9D"/>
    <w:rsid w:val="00761B27"/>
    <w:rsid w:val="00761CEB"/>
    <w:rsid w:val="007622F6"/>
    <w:rsid w:val="007625C3"/>
    <w:rsid w:val="007628E6"/>
    <w:rsid w:val="00763121"/>
    <w:rsid w:val="00763C25"/>
    <w:rsid w:val="00763E5B"/>
    <w:rsid w:val="007643BE"/>
    <w:rsid w:val="00764B5C"/>
    <w:rsid w:val="00764C54"/>
    <w:rsid w:val="00765534"/>
    <w:rsid w:val="00765F68"/>
    <w:rsid w:val="00766CD1"/>
    <w:rsid w:val="00766E89"/>
    <w:rsid w:val="007674C9"/>
    <w:rsid w:val="007679B3"/>
    <w:rsid w:val="007724D3"/>
    <w:rsid w:val="00772AC1"/>
    <w:rsid w:val="007737F9"/>
    <w:rsid w:val="007741DF"/>
    <w:rsid w:val="00774CA4"/>
    <w:rsid w:val="00776516"/>
    <w:rsid w:val="0077737D"/>
    <w:rsid w:val="007803DB"/>
    <w:rsid w:val="00780411"/>
    <w:rsid w:val="00780A4A"/>
    <w:rsid w:val="00780CD9"/>
    <w:rsid w:val="00781369"/>
    <w:rsid w:val="007814F7"/>
    <w:rsid w:val="0078293D"/>
    <w:rsid w:val="00782DC1"/>
    <w:rsid w:val="00783226"/>
    <w:rsid w:val="00783408"/>
    <w:rsid w:val="00783A5B"/>
    <w:rsid w:val="007858A0"/>
    <w:rsid w:val="00786807"/>
    <w:rsid w:val="00786D12"/>
    <w:rsid w:val="00787984"/>
    <w:rsid w:val="007926A6"/>
    <w:rsid w:val="0079274D"/>
    <w:rsid w:val="00792BE5"/>
    <w:rsid w:val="00793A7E"/>
    <w:rsid w:val="00794232"/>
    <w:rsid w:val="007964E1"/>
    <w:rsid w:val="00796C66"/>
    <w:rsid w:val="00796EDC"/>
    <w:rsid w:val="00797C28"/>
    <w:rsid w:val="007A1F2C"/>
    <w:rsid w:val="007A21DC"/>
    <w:rsid w:val="007A2EB6"/>
    <w:rsid w:val="007A3049"/>
    <w:rsid w:val="007A32A9"/>
    <w:rsid w:val="007A3A7E"/>
    <w:rsid w:val="007A3BF2"/>
    <w:rsid w:val="007A3CDF"/>
    <w:rsid w:val="007A5C19"/>
    <w:rsid w:val="007A6624"/>
    <w:rsid w:val="007A6696"/>
    <w:rsid w:val="007A68CC"/>
    <w:rsid w:val="007A6DDB"/>
    <w:rsid w:val="007A7DC9"/>
    <w:rsid w:val="007B00FD"/>
    <w:rsid w:val="007B017F"/>
    <w:rsid w:val="007B2185"/>
    <w:rsid w:val="007B2254"/>
    <w:rsid w:val="007B2956"/>
    <w:rsid w:val="007B2CB0"/>
    <w:rsid w:val="007B3E93"/>
    <w:rsid w:val="007B550E"/>
    <w:rsid w:val="007B5890"/>
    <w:rsid w:val="007B63BC"/>
    <w:rsid w:val="007B6497"/>
    <w:rsid w:val="007B71FD"/>
    <w:rsid w:val="007B7D3E"/>
    <w:rsid w:val="007C075A"/>
    <w:rsid w:val="007C08F6"/>
    <w:rsid w:val="007C1702"/>
    <w:rsid w:val="007C2ED2"/>
    <w:rsid w:val="007C37B7"/>
    <w:rsid w:val="007C50C6"/>
    <w:rsid w:val="007C65F5"/>
    <w:rsid w:val="007C6F20"/>
    <w:rsid w:val="007D0998"/>
    <w:rsid w:val="007D1A14"/>
    <w:rsid w:val="007D29DE"/>
    <w:rsid w:val="007D3806"/>
    <w:rsid w:val="007D3A8D"/>
    <w:rsid w:val="007D3E88"/>
    <w:rsid w:val="007D501E"/>
    <w:rsid w:val="007D5180"/>
    <w:rsid w:val="007D6210"/>
    <w:rsid w:val="007D6212"/>
    <w:rsid w:val="007D63DE"/>
    <w:rsid w:val="007E02E1"/>
    <w:rsid w:val="007E0FCD"/>
    <w:rsid w:val="007E170C"/>
    <w:rsid w:val="007E1952"/>
    <w:rsid w:val="007E2364"/>
    <w:rsid w:val="007E2B5A"/>
    <w:rsid w:val="007E2C88"/>
    <w:rsid w:val="007E3760"/>
    <w:rsid w:val="007E37CD"/>
    <w:rsid w:val="007E3EDC"/>
    <w:rsid w:val="007E4BE6"/>
    <w:rsid w:val="007E5238"/>
    <w:rsid w:val="007E53F6"/>
    <w:rsid w:val="007E556C"/>
    <w:rsid w:val="007E6AB4"/>
    <w:rsid w:val="007E701D"/>
    <w:rsid w:val="007E7085"/>
    <w:rsid w:val="007E7675"/>
    <w:rsid w:val="007F086E"/>
    <w:rsid w:val="007F11BF"/>
    <w:rsid w:val="007F17C6"/>
    <w:rsid w:val="007F1D67"/>
    <w:rsid w:val="007F2179"/>
    <w:rsid w:val="007F37DC"/>
    <w:rsid w:val="007F481F"/>
    <w:rsid w:val="007F5E21"/>
    <w:rsid w:val="007F5FB1"/>
    <w:rsid w:val="007F68C7"/>
    <w:rsid w:val="007F70BE"/>
    <w:rsid w:val="007F7184"/>
    <w:rsid w:val="0080036D"/>
    <w:rsid w:val="00802963"/>
    <w:rsid w:val="008042A2"/>
    <w:rsid w:val="008043E5"/>
    <w:rsid w:val="0080547C"/>
    <w:rsid w:val="008060BF"/>
    <w:rsid w:val="00806769"/>
    <w:rsid w:val="00807DDD"/>
    <w:rsid w:val="00812E3E"/>
    <w:rsid w:val="00814FCE"/>
    <w:rsid w:val="00816E28"/>
    <w:rsid w:val="008201CA"/>
    <w:rsid w:val="0082142C"/>
    <w:rsid w:val="00821C1D"/>
    <w:rsid w:val="00822AE2"/>
    <w:rsid w:val="008243A2"/>
    <w:rsid w:val="00824867"/>
    <w:rsid w:val="0082508E"/>
    <w:rsid w:val="008251DE"/>
    <w:rsid w:val="00826C09"/>
    <w:rsid w:val="00826CE9"/>
    <w:rsid w:val="00826E4A"/>
    <w:rsid w:val="00830F16"/>
    <w:rsid w:val="00830F83"/>
    <w:rsid w:val="00831075"/>
    <w:rsid w:val="008323E2"/>
    <w:rsid w:val="008334C1"/>
    <w:rsid w:val="00833577"/>
    <w:rsid w:val="0083365C"/>
    <w:rsid w:val="00833780"/>
    <w:rsid w:val="0083663D"/>
    <w:rsid w:val="00836BBA"/>
    <w:rsid w:val="00837214"/>
    <w:rsid w:val="008378DD"/>
    <w:rsid w:val="00840FC3"/>
    <w:rsid w:val="0084160A"/>
    <w:rsid w:val="00842C9D"/>
    <w:rsid w:val="00843349"/>
    <w:rsid w:val="008438E4"/>
    <w:rsid w:val="008445B6"/>
    <w:rsid w:val="008446CC"/>
    <w:rsid w:val="00845831"/>
    <w:rsid w:val="00845E66"/>
    <w:rsid w:val="008467BC"/>
    <w:rsid w:val="00846845"/>
    <w:rsid w:val="00847123"/>
    <w:rsid w:val="00847644"/>
    <w:rsid w:val="0084777E"/>
    <w:rsid w:val="0084789C"/>
    <w:rsid w:val="008501C1"/>
    <w:rsid w:val="00850826"/>
    <w:rsid w:val="0085213E"/>
    <w:rsid w:val="0085299B"/>
    <w:rsid w:val="008548E9"/>
    <w:rsid w:val="00855473"/>
    <w:rsid w:val="00856C55"/>
    <w:rsid w:val="00856E7B"/>
    <w:rsid w:val="0086049E"/>
    <w:rsid w:val="00860BE2"/>
    <w:rsid w:val="008613CC"/>
    <w:rsid w:val="00861A57"/>
    <w:rsid w:val="00861D06"/>
    <w:rsid w:val="008620CB"/>
    <w:rsid w:val="008621ED"/>
    <w:rsid w:val="008622F6"/>
    <w:rsid w:val="00862635"/>
    <w:rsid w:val="00862BC8"/>
    <w:rsid w:val="00862FB2"/>
    <w:rsid w:val="00863FE4"/>
    <w:rsid w:val="0086424B"/>
    <w:rsid w:val="0086537C"/>
    <w:rsid w:val="00866CE5"/>
    <w:rsid w:val="00866E19"/>
    <w:rsid w:val="0086777A"/>
    <w:rsid w:val="008705E6"/>
    <w:rsid w:val="00870B9E"/>
    <w:rsid w:val="00871D57"/>
    <w:rsid w:val="008733B9"/>
    <w:rsid w:val="008753E3"/>
    <w:rsid w:val="008754E5"/>
    <w:rsid w:val="00875B74"/>
    <w:rsid w:val="00875ECB"/>
    <w:rsid w:val="0088170A"/>
    <w:rsid w:val="00882055"/>
    <w:rsid w:val="008838CC"/>
    <w:rsid w:val="00883F02"/>
    <w:rsid w:val="00886174"/>
    <w:rsid w:val="00886754"/>
    <w:rsid w:val="00886E39"/>
    <w:rsid w:val="008879E4"/>
    <w:rsid w:val="00887BC6"/>
    <w:rsid w:val="00890F22"/>
    <w:rsid w:val="008910DA"/>
    <w:rsid w:val="0089117F"/>
    <w:rsid w:val="008917E7"/>
    <w:rsid w:val="0089227F"/>
    <w:rsid w:val="008938A3"/>
    <w:rsid w:val="00893B33"/>
    <w:rsid w:val="0089408D"/>
    <w:rsid w:val="00896709"/>
    <w:rsid w:val="008A071A"/>
    <w:rsid w:val="008A096D"/>
    <w:rsid w:val="008A09FC"/>
    <w:rsid w:val="008A0B72"/>
    <w:rsid w:val="008A12C1"/>
    <w:rsid w:val="008A1745"/>
    <w:rsid w:val="008A3CD9"/>
    <w:rsid w:val="008A4CD3"/>
    <w:rsid w:val="008A5269"/>
    <w:rsid w:val="008A591D"/>
    <w:rsid w:val="008A6153"/>
    <w:rsid w:val="008A71A0"/>
    <w:rsid w:val="008A7681"/>
    <w:rsid w:val="008A77B3"/>
    <w:rsid w:val="008A7DD8"/>
    <w:rsid w:val="008A7EFC"/>
    <w:rsid w:val="008B042C"/>
    <w:rsid w:val="008B07AA"/>
    <w:rsid w:val="008B0985"/>
    <w:rsid w:val="008B12FF"/>
    <w:rsid w:val="008B1FAB"/>
    <w:rsid w:val="008B32B2"/>
    <w:rsid w:val="008B3F69"/>
    <w:rsid w:val="008B62CA"/>
    <w:rsid w:val="008B7190"/>
    <w:rsid w:val="008B7509"/>
    <w:rsid w:val="008B770F"/>
    <w:rsid w:val="008C00B0"/>
    <w:rsid w:val="008C1CEC"/>
    <w:rsid w:val="008C24E5"/>
    <w:rsid w:val="008C261C"/>
    <w:rsid w:val="008C3C87"/>
    <w:rsid w:val="008C45FB"/>
    <w:rsid w:val="008C5056"/>
    <w:rsid w:val="008C5325"/>
    <w:rsid w:val="008C5CD3"/>
    <w:rsid w:val="008D02E0"/>
    <w:rsid w:val="008D14C8"/>
    <w:rsid w:val="008D2201"/>
    <w:rsid w:val="008D2952"/>
    <w:rsid w:val="008D2C81"/>
    <w:rsid w:val="008D4E61"/>
    <w:rsid w:val="008D61C0"/>
    <w:rsid w:val="008D73FA"/>
    <w:rsid w:val="008D7AD7"/>
    <w:rsid w:val="008E1560"/>
    <w:rsid w:val="008E257E"/>
    <w:rsid w:val="008E2DCD"/>
    <w:rsid w:val="008E3D4C"/>
    <w:rsid w:val="008E44A3"/>
    <w:rsid w:val="008E4E44"/>
    <w:rsid w:val="008E4E9C"/>
    <w:rsid w:val="008E68D9"/>
    <w:rsid w:val="008F0750"/>
    <w:rsid w:val="008F0F87"/>
    <w:rsid w:val="008F16CB"/>
    <w:rsid w:val="008F2268"/>
    <w:rsid w:val="008F2B65"/>
    <w:rsid w:val="008F3B87"/>
    <w:rsid w:val="008F3CF2"/>
    <w:rsid w:val="008F3DDC"/>
    <w:rsid w:val="008F420C"/>
    <w:rsid w:val="008F51BF"/>
    <w:rsid w:val="008F682C"/>
    <w:rsid w:val="00900B29"/>
    <w:rsid w:val="00901E33"/>
    <w:rsid w:val="00903586"/>
    <w:rsid w:val="00903B37"/>
    <w:rsid w:val="009041BE"/>
    <w:rsid w:val="009049DB"/>
    <w:rsid w:val="009050CA"/>
    <w:rsid w:val="00905B54"/>
    <w:rsid w:val="00905C47"/>
    <w:rsid w:val="0091088C"/>
    <w:rsid w:val="00910DA0"/>
    <w:rsid w:val="009114E5"/>
    <w:rsid w:val="009117A3"/>
    <w:rsid w:val="00913C98"/>
    <w:rsid w:val="00914AF4"/>
    <w:rsid w:val="00915134"/>
    <w:rsid w:val="009163D5"/>
    <w:rsid w:val="009170DD"/>
    <w:rsid w:val="0091754B"/>
    <w:rsid w:val="00920EFB"/>
    <w:rsid w:val="009212F7"/>
    <w:rsid w:val="00921C16"/>
    <w:rsid w:val="00923111"/>
    <w:rsid w:val="009242E0"/>
    <w:rsid w:val="00924333"/>
    <w:rsid w:val="009249CA"/>
    <w:rsid w:val="00924BA7"/>
    <w:rsid w:val="009255A6"/>
    <w:rsid w:val="009259A8"/>
    <w:rsid w:val="00925DB3"/>
    <w:rsid w:val="00925EAB"/>
    <w:rsid w:val="00926707"/>
    <w:rsid w:val="00927F40"/>
    <w:rsid w:val="0093006F"/>
    <w:rsid w:val="009307B9"/>
    <w:rsid w:val="009324C1"/>
    <w:rsid w:val="0093317F"/>
    <w:rsid w:val="00934905"/>
    <w:rsid w:val="00935F8B"/>
    <w:rsid w:val="00936F97"/>
    <w:rsid w:val="00937E10"/>
    <w:rsid w:val="00941047"/>
    <w:rsid w:val="00941AA3"/>
    <w:rsid w:val="009421BA"/>
    <w:rsid w:val="00942305"/>
    <w:rsid w:val="009433FB"/>
    <w:rsid w:val="009439C1"/>
    <w:rsid w:val="009448FC"/>
    <w:rsid w:val="00944937"/>
    <w:rsid w:val="00944DDA"/>
    <w:rsid w:val="00945DE5"/>
    <w:rsid w:val="009500DC"/>
    <w:rsid w:val="0095021B"/>
    <w:rsid w:val="009505FB"/>
    <w:rsid w:val="009506C0"/>
    <w:rsid w:val="009517DE"/>
    <w:rsid w:val="009527FE"/>
    <w:rsid w:val="009530BB"/>
    <w:rsid w:val="00953A94"/>
    <w:rsid w:val="00953BA8"/>
    <w:rsid w:val="00954943"/>
    <w:rsid w:val="00954B33"/>
    <w:rsid w:val="009552EC"/>
    <w:rsid w:val="00960643"/>
    <w:rsid w:val="009614E7"/>
    <w:rsid w:val="00961D06"/>
    <w:rsid w:val="00961F52"/>
    <w:rsid w:val="0096241A"/>
    <w:rsid w:val="00963426"/>
    <w:rsid w:val="00963EE6"/>
    <w:rsid w:val="00965C56"/>
    <w:rsid w:val="00965E87"/>
    <w:rsid w:val="00967020"/>
    <w:rsid w:val="00970041"/>
    <w:rsid w:val="00970F55"/>
    <w:rsid w:val="00971AE7"/>
    <w:rsid w:val="0097318C"/>
    <w:rsid w:val="0097454E"/>
    <w:rsid w:val="00976059"/>
    <w:rsid w:val="00976F96"/>
    <w:rsid w:val="00980091"/>
    <w:rsid w:val="00980534"/>
    <w:rsid w:val="009826DE"/>
    <w:rsid w:val="00982AE8"/>
    <w:rsid w:val="00982BA0"/>
    <w:rsid w:val="009836BF"/>
    <w:rsid w:val="00983FA8"/>
    <w:rsid w:val="009840AE"/>
    <w:rsid w:val="0098440B"/>
    <w:rsid w:val="009848EF"/>
    <w:rsid w:val="00984D36"/>
    <w:rsid w:val="00984F27"/>
    <w:rsid w:val="009857C4"/>
    <w:rsid w:val="0098657D"/>
    <w:rsid w:val="00987507"/>
    <w:rsid w:val="00990548"/>
    <w:rsid w:val="00990814"/>
    <w:rsid w:val="00990865"/>
    <w:rsid w:val="009917E7"/>
    <w:rsid w:val="00992356"/>
    <w:rsid w:val="009926BA"/>
    <w:rsid w:val="0099276A"/>
    <w:rsid w:val="00992CC9"/>
    <w:rsid w:val="00993B2B"/>
    <w:rsid w:val="00994D70"/>
    <w:rsid w:val="00996BF1"/>
    <w:rsid w:val="00996CCB"/>
    <w:rsid w:val="0099724D"/>
    <w:rsid w:val="009978A1"/>
    <w:rsid w:val="00997A6E"/>
    <w:rsid w:val="009A032B"/>
    <w:rsid w:val="009A072D"/>
    <w:rsid w:val="009A123B"/>
    <w:rsid w:val="009A1848"/>
    <w:rsid w:val="009A1B1C"/>
    <w:rsid w:val="009A279D"/>
    <w:rsid w:val="009A289A"/>
    <w:rsid w:val="009A3760"/>
    <w:rsid w:val="009A3DE8"/>
    <w:rsid w:val="009A4152"/>
    <w:rsid w:val="009A432E"/>
    <w:rsid w:val="009A562E"/>
    <w:rsid w:val="009A6271"/>
    <w:rsid w:val="009A66DC"/>
    <w:rsid w:val="009A7C61"/>
    <w:rsid w:val="009B1191"/>
    <w:rsid w:val="009B1FF9"/>
    <w:rsid w:val="009B3003"/>
    <w:rsid w:val="009B3C43"/>
    <w:rsid w:val="009B459C"/>
    <w:rsid w:val="009B5309"/>
    <w:rsid w:val="009B5F80"/>
    <w:rsid w:val="009B62DE"/>
    <w:rsid w:val="009B73DB"/>
    <w:rsid w:val="009B771F"/>
    <w:rsid w:val="009B7EBA"/>
    <w:rsid w:val="009C1568"/>
    <w:rsid w:val="009C218D"/>
    <w:rsid w:val="009C2196"/>
    <w:rsid w:val="009C3CC5"/>
    <w:rsid w:val="009C4ADD"/>
    <w:rsid w:val="009C5C0C"/>
    <w:rsid w:val="009C6DF8"/>
    <w:rsid w:val="009C71D8"/>
    <w:rsid w:val="009C7C30"/>
    <w:rsid w:val="009C7E69"/>
    <w:rsid w:val="009D04C0"/>
    <w:rsid w:val="009D09E1"/>
    <w:rsid w:val="009D1F24"/>
    <w:rsid w:val="009D282A"/>
    <w:rsid w:val="009D291D"/>
    <w:rsid w:val="009D2AE9"/>
    <w:rsid w:val="009D413B"/>
    <w:rsid w:val="009D4276"/>
    <w:rsid w:val="009D4CED"/>
    <w:rsid w:val="009D5315"/>
    <w:rsid w:val="009D77C1"/>
    <w:rsid w:val="009E1603"/>
    <w:rsid w:val="009E2E32"/>
    <w:rsid w:val="009E353C"/>
    <w:rsid w:val="009E493D"/>
    <w:rsid w:val="009E4CA0"/>
    <w:rsid w:val="009E634B"/>
    <w:rsid w:val="009E6926"/>
    <w:rsid w:val="009E6D9C"/>
    <w:rsid w:val="009E77D2"/>
    <w:rsid w:val="009F01CA"/>
    <w:rsid w:val="009F04C2"/>
    <w:rsid w:val="009F0FA7"/>
    <w:rsid w:val="009F100C"/>
    <w:rsid w:val="009F2693"/>
    <w:rsid w:val="009F2BEC"/>
    <w:rsid w:val="009F3DB3"/>
    <w:rsid w:val="009F3DE4"/>
    <w:rsid w:val="009F3EDD"/>
    <w:rsid w:val="009F4B5B"/>
    <w:rsid w:val="009F7D12"/>
    <w:rsid w:val="00A000D7"/>
    <w:rsid w:val="00A002FC"/>
    <w:rsid w:val="00A00522"/>
    <w:rsid w:val="00A01FFD"/>
    <w:rsid w:val="00A021AB"/>
    <w:rsid w:val="00A02A44"/>
    <w:rsid w:val="00A0351C"/>
    <w:rsid w:val="00A0494E"/>
    <w:rsid w:val="00A04BC5"/>
    <w:rsid w:val="00A04CA1"/>
    <w:rsid w:val="00A055FC"/>
    <w:rsid w:val="00A073C8"/>
    <w:rsid w:val="00A07479"/>
    <w:rsid w:val="00A10272"/>
    <w:rsid w:val="00A11DFD"/>
    <w:rsid w:val="00A12317"/>
    <w:rsid w:val="00A12977"/>
    <w:rsid w:val="00A13131"/>
    <w:rsid w:val="00A1396A"/>
    <w:rsid w:val="00A141B1"/>
    <w:rsid w:val="00A1436D"/>
    <w:rsid w:val="00A14CC1"/>
    <w:rsid w:val="00A14DB0"/>
    <w:rsid w:val="00A176D3"/>
    <w:rsid w:val="00A201C2"/>
    <w:rsid w:val="00A2064F"/>
    <w:rsid w:val="00A20D93"/>
    <w:rsid w:val="00A21623"/>
    <w:rsid w:val="00A218B1"/>
    <w:rsid w:val="00A21A5C"/>
    <w:rsid w:val="00A21E8E"/>
    <w:rsid w:val="00A22252"/>
    <w:rsid w:val="00A2363C"/>
    <w:rsid w:val="00A23ABB"/>
    <w:rsid w:val="00A246F3"/>
    <w:rsid w:val="00A24D3B"/>
    <w:rsid w:val="00A25053"/>
    <w:rsid w:val="00A260D2"/>
    <w:rsid w:val="00A265D9"/>
    <w:rsid w:val="00A3057A"/>
    <w:rsid w:val="00A30E06"/>
    <w:rsid w:val="00A31FE8"/>
    <w:rsid w:val="00A33D20"/>
    <w:rsid w:val="00A34922"/>
    <w:rsid w:val="00A3567A"/>
    <w:rsid w:val="00A35B6A"/>
    <w:rsid w:val="00A35B75"/>
    <w:rsid w:val="00A375F9"/>
    <w:rsid w:val="00A3762D"/>
    <w:rsid w:val="00A37BCC"/>
    <w:rsid w:val="00A37CC7"/>
    <w:rsid w:val="00A37DD5"/>
    <w:rsid w:val="00A40081"/>
    <w:rsid w:val="00A403EF"/>
    <w:rsid w:val="00A40487"/>
    <w:rsid w:val="00A40C95"/>
    <w:rsid w:val="00A40DDC"/>
    <w:rsid w:val="00A41C6E"/>
    <w:rsid w:val="00A42400"/>
    <w:rsid w:val="00A424C8"/>
    <w:rsid w:val="00A449F5"/>
    <w:rsid w:val="00A45281"/>
    <w:rsid w:val="00A467F6"/>
    <w:rsid w:val="00A479F6"/>
    <w:rsid w:val="00A50BAC"/>
    <w:rsid w:val="00A52232"/>
    <w:rsid w:val="00A5330E"/>
    <w:rsid w:val="00A538FC"/>
    <w:rsid w:val="00A53B96"/>
    <w:rsid w:val="00A5666C"/>
    <w:rsid w:val="00A56A6F"/>
    <w:rsid w:val="00A57B16"/>
    <w:rsid w:val="00A57CBD"/>
    <w:rsid w:val="00A61896"/>
    <w:rsid w:val="00A623A1"/>
    <w:rsid w:val="00A6294B"/>
    <w:rsid w:val="00A6304E"/>
    <w:rsid w:val="00A634AE"/>
    <w:rsid w:val="00A63D51"/>
    <w:rsid w:val="00A645D6"/>
    <w:rsid w:val="00A64641"/>
    <w:rsid w:val="00A65367"/>
    <w:rsid w:val="00A65F2E"/>
    <w:rsid w:val="00A6718E"/>
    <w:rsid w:val="00A67573"/>
    <w:rsid w:val="00A70014"/>
    <w:rsid w:val="00A706B3"/>
    <w:rsid w:val="00A7123E"/>
    <w:rsid w:val="00A72A4F"/>
    <w:rsid w:val="00A72A76"/>
    <w:rsid w:val="00A749FC"/>
    <w:rsid w:val="00A75BE4"/>
    <w:rsid w:val="00A76144"/>
    <w:rsid w:val="00A76BDF"/>
    <w:rsid w:val="00A77249"/>
    <w:rsid w:val="00A7733A"/>
    <w:rsid w:val="00A80F91"/>
    <w:rsid w:val="00A81076"/>
    <w:rsid w:val="00A81182"/>
    <w:rsid w:val="00A81685"/>
    <w:rsid w:val="00A81CD0"/>
    <w:rsid w:val="00A81CE7"/>
    <w:rsid w:val="00A81DC5"/>
    <w:rsid w:val="00A828F1"/>
    <w:rsid w:val="00A83B5F"/>
    <w:rsid w:val="00A845B4"/>
    <w:rsid w:val="00A84610"/>
    <w:rsid w:val="00A8555E"/>
    <w:rsid w:val="00A862F7"/>
    <w:rsid w:val="00A9027B"/>
    <w:rsid w:val="00A90A5D"/>
    <w:rsid w:val="00A92269"/>
    <w:rsid w:val="00A9242D"/>
    <w:rsid w:val="00A92B64"/>
    <w:rsid w:val="00A92C4D"/>
    <w:rsid w:val="00A92E23"/>
    <w:rsid w:val="00A9360D"/>
    <w:rsid w:val="00A93CB9"/>
    <w:rsid w:val="00A9402B"/>
    <w:rsid w:val="00A95F11"/>
    <w:rsid w:val="00A96C81"/>
    <w:rsid w:val="00A97458"/>
    <w:rsid w:val="00A97831"/>
    <w:rsid w:val="00AA0D43"/>
    <w:rsid w:val="00AA1068"/>
    <w:rsid w:val="00AA1C2C"/>
    <w:rsid w:val="00AA228C"/>
    <w:rsid w:val="00AA3400"/>
    <w:rsid w:val="00AA405B"/>
    <w:rsid w:val="00AA4624"/>
    <w:rsid w:val="00AA4C89"/>
    <w:rsid w:val="00AA562C"/>
    <w:rsid w:val="00AA57DD"/>
    <w:rsid w:val="00AA5C96"/>
    <w:rsid w:val="00AA7D43"/>
    <w:rsid w:val="00AB060C"/>
    <w:rsid w:val="00AB0D23"/>
    <w:rsid w:val="00AB1301"/>
    <w:rsid w:val="00AB1E36"/>
    <w:rsid w:val="00AB20AD"/>
    <w:rsid w:val="00AB23A9"/>
    <w:rsid w:val="00AB2D50"/>
    <w:rsid w:val="00AB3FFF"/>
    <w:rsid w:val="00AB4ACE"/>
    <w:rsid w:val="00AB5BA0"/>
    <w:rsid w:val="00AB604E"/>
    <w:rsid w:val="00AB60B5"/>
    <w:rsid w:val="00AB6A4F"/>
    <w:rsid w:val="00AB791A"/>
    <w:rsid w:val="00AB7F4B"/>
    <w:rsid w:val="00AC1FF1"/>
    <w:rsid w:val="00AC2A12"/>
    <w:rsid w:val="00AC2C79"/>
    <w:rsid w:val="00AC2E90"/>
    <w:rsid w:val="00AC34AE"/>
    <w:rsid w:val="00AC34F4"/>
    <w:rsid w:val="00AC3805"/>
    <w:rsid w:val="00AC41DE"/>
    <w:rsid w:val="00AC49DB"/>
    <w:rsid w:val="00AC4D5C"/>
    <w:rsid w:val="00AC4D8F"/>
    <w:rsid w:val="00AC552C"/>
    <w:rsid w:val="00AC5AD4"/>
    <w:rsid w:val="00AC6809"/>
    <w:rsid w:val="00AC6853"/>
    <w:rsid w:val="00AC6A01"/>
    <w:rsid w:val="00AC6E2E"/>
    <w:rsid w:val="00AD0129"/>
    <w:rsid w:val="00AD0CFD"/>
    <w:rsid w:val="00AD0F2E"/>
    <w:rsid w:val="00AD1031"/>
    <w:rsid w:val="00AD1519"/>
    <w:rsid w:val="00AD17E0"/>
    <w:rsid w:val="00AD1B0E"/>
    <w:rsid w:val="00AD1B7D"/>
    <w:rsid w:val="00AD2785"/>
    <w:rsid w:val="00AD3387"/>
    <w:rsid w:val="00AD3501"/>
    <w:rsid w:val="00AD4792"/>
    <w:rsid w:val="00AD4E95"/>
    <w:rsid w:val="00AD75A2"/>
    <w:rsid w:val="00AD7E2D"/>
    <w:rsid w:val="00AE0010"/>
    <w:rsid w:val="00AE06FE"/>
    <w:rsid w:val="00AE0CA0"/>
    <w:rsid w:val="00AE156F"/>
    <w:rsid w:val="00AE2674"/>
    <w:rsid w:val="00AE2C0E"/>
    <w:rsid w:val="00AE2EC5"/>
    <w:rsid w:val="00AE3A4F"/>
    <w:rsid w:val="00AE4146"/>
    <w:rsid w:val="00AE4732"/>
    <w:rsid w:val="00AE4BB3"/>
    <w:rsid w:val="00AE57BC"/>
    <w:rsid w:val="00AE6460"/>
    <w:rsid w:val="00AE6569"/>
    <w:rsid w:val="00AF2DA7"/>
    <w:rsid w:val="00AF503D"/>
    <w:rsid w:val="00AF5393"/>
    <w:rsid w:val="00AF5A1F"/>
    <w:rsid w:val="00AF7384"/>
    <w:rsid w:val="00AF7925"/>
    <w:rsid w:val="00AF797B"/>
    <w:rsid w:val="00AF7B45"/>
    <w:rsid w:val="00B00471"/>
    <w:rsid w:val="00B006FF"/>
    <w:rsid w:val="00B009F4"/>
    <w:rsid w:val="00B01528"/>
    <w:rsid w:val="00B01551"/>
    <w:rsid w:val="00B01B71"/>
    <w:rsid w:val="00B0255C"/>
    <w:rsid w:val="00B03581"/>
    <w:rsid w:val="00B036A8"/>
    <w:rsid w:val="00B04417"/>
    <w:rsid w:val="00B04680"/>
    <w:rsid w:val="00B050FF"/>
    <w:rsid w:val="00B051DD"/>
    <w:rsid w:val="00B0658D"/>
    <w:rsid w:val="00B06FF0"/>
    <w:rsid w:val="00B07B77"/>
    <w:rsid w:val="00B07F77"/>
    <w:rsid w:val="00B1177D"/>
    <w:rsid w:val="00B11C16"/>
    <w:rsid w:val="00B11CF5"/>
    <w:rsid w:val="00B11ED2"/>
    <w:rsid w:val="00B121EA"/>
    <w:rsid w:val="00B12511"/>
    <w:rsid w:val="00B12BD1"/>
    <w:rsid w:val="00B12BEB"/>
    <w:rsid w:val="00B12F6D"/>
    <w:rsid w:val="00B13023"/>
    <w:rsid w:val="00B144DA"/>
    <w:rsid w:val="00B14F6E"/>
    <w:rsid w:val="00B15846"/>
    <w:rsid w:val="00B16700"/>
    <w:rsid w:val="00B16A4F"/>
    <w:rsid w:val="00B20A26"/>
    <w:rsid w:val="00B20DF9"/>
    <w:rsid w:val="00B2140F"/>
    <w:rsid w:val="00B217FF"/>
    <w:rsid w:val="00B21F12"/>
    <w:rsid w:val="00B228BF"/>
    <w:rsid w:val="00B22AF5"/>
    <w:rsid w:val="00B23E02"/>
    <w:rsid w:val="00B24271"/>
    <w:rsid w:val="00B24DC5"/>
    <w:rsid w:val="00B26263"/>
    <w:rsid w:val="00B26346"/>
    <w:rsid w:val="00B26C0B"/>
    <w:rsid w:val="00B26D33"/>
    <w:rsid w:val="00B27EBF"/>
    <w:rsid w:val="00B27F2E"/>
    <w:rsid w:val="00B319B5"/>
    <w:rsid w:val="00B319FA"/>
    <w:rsid w:val="00B31CA9"/>
    <w:rsid w:val="00B32645"/>
    <w:rsid w:val="00B337A5"/>
    <w:rsid w:val="00B34983"/>
    <w:rsid w:val="00B34C4E"/>
    <w:rsid w:val="00B35BED"/>
    <w:rsid w:val="00B35D20"/>
    <w:rsid w:val="00B36AE1"/>
    <w:rsid w:val="00B37F42"/>
    <w:rsid w:val="00B4066C"/>
    <w:rsid w:val="00B4071E"/>
    <w:rsid w:val="00B41ABD"/>
    <w:rsid w:val="00B41FDC"/>
    <w:rsid w:val="00B42525"/>
    <w:rsid w:val="00B4309E"/>
    <w:rsid w:val="00B44E0F"/>
    <w:rsid w:val="00B45EF5"/>
    <w:rsid w:val="00B46429"/>
    <w:rsid w:val="00B464D3"/>
    <w:rsid w:val="00B4763B"/>
    <w:rsid w:val="00B500CD"/>
    <w:rsid w:val="00B51A6B"/>
    <w:rsid w:val="00B51CFB"/>
    <w:rsid w:val="00B523A5"/>
    <w:rsid w:val="00B5395F"/>
    <w:rsid w:val="00B54E32"/>
    <w:rsid w:val="00B55233"/>
    <w:rsid w:val="00B55304"/>
    <w:rsid w:val="00B55659"/>
    <w:rsid w:val="00B55A78"/>
    <w:rsid w:val="00B56467"/>
    <w:rsid w:val="00B56BFD"/>
    <w:rsid w:val="00B57E5C"/>
    <w:rsid w:val="00B60E2F"/>
    <w:rsid w:val="00B61668"/>
    <w:rsid w:val="00B61B5B"/>
    <w:rsid w:val="00B6352A"/>
    <w:rsid w:val="00B635B2"/>
    <w:rsid w:val="00B6372A"/>
    <w:rsid w:val="00B6424D"/>
    <w:rsid w:val="00B66092"/>
    <w:rsid w:val="00B6620A"/>
    <w:rsid w:val="00B667C9"/>
    <w:rsid w:val="00B66924"/>
    <w:rsid w:val="00B66A06"/>
    <w:rsid w:val="00B66A08"/>
    <w:rsid w:val="00B66CF5"/>
    <w:rsid w:val="00B66FCC"/>
    <w:rsid w:val="00B6733A"/>
    <w:rsid w:val="00B70B74"/>
    <w:rsid w:val="00B71F64"/>
    <w:rsid w:val="00B71FBE"/>
    <w:rsid w:val="00B7202E"/>
    <w:rsid w:val="00B72D01"/>
    <w:rsid w:val="00B73772"/>
    <w:rsid w:val="00B74F04"/>
    <w:rsid w:val="00B75DE6"/>
    <w:rsid w:val="00B76287"/>
    <w:rsid w:val="00B7652D"/>
    <w:rsid w:val="00B76A65"/>
    <w:rsid w:val="00B7744A"/>
    <w:rsid w:val="00B801B9"/>
    <w:rsid w:val="00B813DE"/>
    <w:rsid w:val="00B823A0"/>
    <w:rsid w:val="00B830F9"/>
    <w:rsid w:val="00B83683"/>
    <w:rsid w:val="00B843E4"/>
    <w:rsid w:val="00B84430"/>
    <w:rsid w:val="00B844E5"/>
    <w:rsid w:val="00B8524D"/>
    <w:rsid w:val="00B86861"/>
    <w:rsid w:val="00B86919"/>
    <w:rsid w:val="00B87137"/>
    <w:rsid w:val="00B87D34"/>
    <w:rsid w:val="00B90685"/>
    <w:rsid w:val="00B9068F"/>
    <w:rsid w:val="00B91E5B"/>
    <w:rsid w:val="00B92880"/>
    <w:rsid w:val="00B93B9B"/>
    <w:rsid w:val="00B93CBA"/>
    <w:rsid w:val="00B93CE1"/>
    <w:rsid w:val="00B94B96"/>
    <w:rsid w:val="00B958C6"/>
    <w:rsid w:val="00B96217"/>
    <w:rsid w:val="00B96BA8"/>
    <w:rsid w:val="00B96C05"/>
    <w:rsid w:val="00B972DA"/>
    <w:rsid w:val="00BA13E9"/>
    <w:rsid w:val="00BA1FA5"/>
    <w:rsid w:val="00BA4373"/>
    <w:rsid w:val="00BA574C"/>
    <w:rsid w:val="00BA5C89"/>
    <w:rsid w:val="00BA6F86"/>
    <w:rsid w:val="00BA721F"/>
    <w:rsid w:val="00BA734D"/>
    <w:rsid w:val="00BA79F5"/>
    <w:rsid w:val="00BA7A4C"/>
    <w:rsid w:val="00BB4788"/>
    <w:rsid w:val="00BB4C9B"/>
    <w:rsid w:val="00BB4E8E"/>
    <w:rsid w:val="00BB6866"/>
    <w:rsid w:val="00BC0497"/>
    <w:rsid w:val="00BC0C92"/>
    <w:rsid w:val="00BC1116"/>
    <w:rsid w:val="00BC17A6"/>
    <w:rsid w:val="00BC1C01"/>
    <w:rsid w:val="00BC2100"/>
    <w:rsid w:val="00BC2908"/>
    <w:rsid w:val="00BC29A9"/>
    <w:rsid w:val="00BC3675"/>
    <w:rsid w:val="00BC5E21"/>
    <w:rsid w:val="00BC71B2"/>
    <w:rsid w:val="00BC71D3"/>
    <w:rsid w:val="00BD0421"/>
    <w:rsid w:val="00BD058A"/>
    <w:rsid w:val="00BD157F"/>
    <w:rsid w:val="00BD20F6"/>
    <w:rsid w:val="00BD26F3"/>
    <w:rsid w:val="00BD2D68"/>
    <w:rsid w:val="00BD433E"/>
    <w:rsid w:val="00BD45C3"/>
    <w:rsid w:val="00BD46F6"/>
    <w:rsid w:val="00BD52BD"/>
    <w:rsid w:val="00BD5D61"/>
    <w:rsid w:val="00BD5E36"/>
    <w:rsid w:val="00BD695F"/>
    <w:rsid w:val="00BD7411"/>
    <w:rsid w:val="00BE168B"/>
    <w:rsid w:val="00BE228D"/>
    <w:rsid w:val="00BE4E2B"/>
    <w:rsid w:val="00BE55A4"/>
    <w:rsid w:val="00BE5A80"/>
    <w:rsid w:val="00BE6A02"/>
    <w:rsid w:val="00BE6DFF"/>
    <w:rsid w:val="00BE6F50"/>
    <w:rsid w:val="00BE7166"/>
    <w:rsid w:val="00BE7FDA"/>
    <w:rsid w:val="00BF0229"/>
    <w:rsid w:val="00BF02D3"/>
    <w:rsid w:val="00BF1567"/>
    <w:rsid w:val="00BF18C9"/>
    <w:rsid w:val="00BF2FE6"/>
    <w:rsid w:val="00BF47B4"/>
    <w:rsid w:val="00BF5EC5"/>
    <w:rsid w:val="00BF6207"/>
    <w:rsid w:val="00BF775E"/>
    <w:rsid w:val="00C008AD"/>
    <w:rsid w:val="00C01229"/>
    <w:rsid w:val="00C0144B"/>
    <w:rsid w:val="00C02089"/>
    <w:rsid w:val="00C03C9B"/>
    <w:rsid w:val="00C03E58"/>
    <w:rsid w:val="00C040B4"/>
    <w:rsid w:val="00C04905"/>
    <w:rsid w:val="00C04947"/>
    <w:rsid w:val="00C04EC8"/>
    <w:rsid w:val="00C057CA"/>
    <w:rsid w:val="00C05C84"/>
    <w:rsid w:val="00C066FC"/>
    <w:rsid w:val="00C06FC9"/>
    <w:rsid w:val="00C070E9"/>
    <w:rsid w:val="00C10EAA"/>
    <w:rsid w:val="00C1258E"/>
    <w:rsid w:val="00C132C0"/>
    <w:rsid w:val="00C13B63"/>
    <w:rsid w:val="00C13F76"/>
    <w:rsid w:val="00C14E75"/>
    <w:rsid w:val="00C14F6C"/>
    <w:rsid w:val="00C16F39"/>
    <w:rsid w:val="00C20C31"/>
    <w:rsid w:val="00C2283E"/>
    <w:rsid w:val="00C22921"/>
    <w:rsid w:val="00C22E64"/>
    <w:rsid w:val="00C2324F"/>
    <w:rsid w:val="00C23F09"/>
    <w:rsid w:val="00C24AB9"/>
    <w:rsid w:val="00C251A1"/>
    <w:rsid w:val="00C2660A"/>
    <w:rsid w:val="00C2684A"/>
    <w:rsid w:val="00C27871"/>
    <w:rsid w:val="00C3002E"/>
    <w:rsid w:val="00C3051C"/>
    <w:rsid w:val="00C30CD6"/>
    <w:rsid w:val="00C3166B"/>
    <w:rsid w:val="00C31671"/>
    <w:rsid w:val="00C31C8F"/>
    <w:rsid w:val="00C327BF"/>
    <w:rsid w:val="00C3293A"/>
    <w:rsid w:val="00C32A2B"/>
    <w:rsid w:val="00C34633"/>
    <w:rsid w:val="00C34E2E"/>
    <w:rsid w:val="00C35422"/>
    <w:rsid w:val="00C358A6"/>
    <w:rsid w:val="00C37181"/>
    <w:rsid w:val="00C415BB"/>
    <w:rsid w:val="00C41A9F"/>
    <w:rsid w:val="00C41F2B"/>
    <w:rsid w:val="00C4373F"/>
    <w:rsid w:val="00C451B9"/>
    <w:rsid w:val="00C4566D"/>
    <w:rsid w:val="00C45E65"/>
    <w:rsid w:val="00C460B8"/>
    <w:rsid w:val="00C46B0E"/>
    <w:rsid w:val="00C46CA9"/>
    <w:rsid w:val="00C46E83"/>
    <w:rsid w:val="00C5035E"/>
    <w:rsid w:val="00C508D2"/>
    <w:rsid w:val="00C50B02"/>
    <w:rsid w:val="00C50F95"/>
    <w:rsid w:val="00C511D3"/>
    <w:rsid w:val="00C519CE"/>
    <w:rsid w:val="00C52219"/>
    <w:rsid w:val="00C52898"/>
    <w:rsid w:val="00C537CE"/>
    <w:rsid w:val="00C5422D"/>
    <w:rsid w:val="00C570BA"/>
    <w:rsid w:val="00C57300"/>
    <w:rsid w:val="00C608C1"/>
    <w:rsid w:val="00C60F8F"/>
    <w:rsid w:val="00C61586"/>
    <w:rsid w:val="00C61CA9"/>
    <w:rsid w:val="00C63882"/>
    <w:rsid w:val="00C64372"/>
    <w:rsid w:val="00C65712"/>
    <w:rsid w:val="00C66018"/>
    <w:rsid w:val="00C6617E"/>
    <w:rsid w:val="00C6635D"/>
    <w:rsid w:val="00C66DAC"/>
    <w:rsid w:val="00C67915"/>
    <w:rsid w:val="00C70000"/>
    <w:rsid w:val="00C70849"/>
    <w:rsid w:val="00C711F6"/>
    <w:rsid w:val="00C71B56"/>
    <w:rsid w:val="00C73BE5"/>
    <w:rsid w:val="00C74187"/>
    <w:rsid w:val="00C74507"/>
    <w:rsid w:val="00C74E55"/>
    <w:rsid w:val="00C75690"/>
    <w:rsid w:val="00C76005"/>
    <w:rsid w:val="00C76366"/>
    <w:rsid w:val="00C7721E"/>
    <w:rsid w:val="00C77720"/>
    <w:rsid w:val="00C800AB"/>
    <w:rsid w:val="00C80118"/>
    <w:rsid w:val="00C82035"/>
    <w:rsid w:val="00C82539"/>
    <w:rsid w:val="00C84085"/>
    <w:rsid w:val="00C84100"/>
    <w:rsid w:val="00C8485D"/>
    <w:rsid w:val="00C849AC"/>
    <w:rsid w:val="00C86684"/>
    <w:rsid w:val="00C86BAD"/>
    <w:rsid w:val="00C87570"/>
    <w:rsid w:val="00C877A2"/>
    <w:rsid w:val="00C90494"/>
    <w:rsid w:val="00C90819"/>
    <w:rsid w:val="00C908DC"/>
    <w:rsid w:val="00C90E81"/>
    <w:rsid w:val="00C910E8"/>
    <w:rsid w:val="00C9221F"/>
    <w:rsid w:val="00C924D7"/>
    <w:rsid w:val="00C9267C"/>
    <w:rsid w:val="00C929BA"/>
    <w:rsid w:val="00C92B26"/>
    <w:rsid w:val="00C92C05"/>
    <w:rsid w:val="00C92F0C"/>
    <w:rsid w:val="00C93512"/>
    <w:rsid w:val="00C93EAB"/>
    <w:rsid w:val="00C94089"/>
    <w:rsid w:val="00C94107"/>
    <w:rsid w:val="00C948DE"/>
    <w:rsid w:val="00C9524D"/>
    <w:rsid w:val="00C95920"/>
    <w:rsid w:val="00C965B2"/>
    <w:rsid w:val="00C96AE7"/>
    <w:rsid w:val="00C97516"/>
    <w:rsid w:val="00CA0351"/>
    <w:rsid w:val="00CA107C"/>
    <w:rsid w:val="00CA14D6"/>
    <w:rsid w:val="00CA3552"/>
    <w:rsid w:val="00CA3C10"/>
    <w:rsid w:val="00CA4640"/>
    <w:rsid w:val="00CA48F9"/>
    <w:rsid w:val="00CA4D0C"/>
    <w:rsid w:val="00CA50BF"/>
    <w:rsid w:val="00CA531A"/>
    <w:rsid w:val="00CA56EB"/>
    <w:rsid w:val="00CA5C67"/>
    <w:rsid w:val="00CA7303"/>
    <w:rsid w:val="00CB13BF"/>
    <w:rsid w:val="00CB1729"/>
    <w:rsid w:val="00CB1844"/>
    <w:rsid w:val="00CB27C3"/>
    <w:rsid w:val="00CB448F"/>
    <w:rsid w:val="00CB4FCB"/>
    <w:rsid w:val="00CB6067"/>
    <w:rsid w:val="00CB7187"/>
    <w:rsid w:val="00CB7BC8"/>
    <w:rsid w:val="00CC0B53"/>
    <w:rsid w:val="00CC1256"/>
    <w:rsid w:val="00CC1441"/>
    <w:rsid w:val="00CC22FD"/>
    <w:rsid w:val="00CC3333"/>
    <w:rsid w:val="00CC451A"/>
    <w:rsid w:val="00CC46CC"/>
    <w:rsid w:val="00CC5414"/>
    <w:rsid w:val="00CC5617"/>
    <w:rsid w:val="00CC599A"/>
    <w:rsid w:val="00CC5D83"/>
    <w:rsid w:val="00CC600E"/>
    <w:rsid w:val="00CC68AF"/>
    <w:rsid w:val="00CC6DA8"/>
    <w:rsid w:val="00CC6F11"/>
    <w:rsid w:val="00CC719E"/>
    <w:rsid w:val="00CD031B"/>
    <w:rsid w:val="00CD037C"/>
    <w:rsid w:val="00CD0838"/>
    <w:rsid w:val="00CD0D1A"/>
    <w:rsid w:val="00CD0E98"/>
    <w:rsid w:val="00CD19B3"/>
    <w:rsid w:val="00CD1B25"/>
    <w:rsid w:val="00CD2242"/>
    <w:rsid w:val="00CD2A52"/>
    <w:rsid w:val="00CD33E0"/>
    <w:rsid w:val="00CD37F8"/>
    <w:rsid w:val="00CD4038"/>
    <w:rsid w:val="00CD454F"/>
    <w:rsid w:val="00CD4E44"/>
    <w:rsid w:val="00CE0923"/>
    <w:rsid w:val="00CE0AB2"/>
    <w:rsid w:val="00CE15DC"/>
    <w:rsid w:val="00CE1C59"/>
    <w:rsid w:val="00CE34D0"/>
    <w:rsid w:val="00CE3BAB"/>
    <w:rsid w:val="00CE3F15"/>
    <w:rsid w:val="00CE40F7"/>
    <w:rsid w:val="00CE52E1"/>
    <w:rsid w:val="00CE5A09"/>
    <w:rsid w:val="00CE6437"/>
    <w:rsid w:val="00CE70E3"/>
    <w:rsid w:val="00CE7DA1"/>
    <w:rsid w:val="00CF0431"/>
    <w:rsid w:val="00CF0CAC"/>
    <w:rsid w:val="00CF19BD"/>
    <w:rsid w:val="00CF1E46"/>
    <w:rsid w:val="00CF2A18"/>
    <w:rsid w:val="00CF2BF0"/>
    <w:rsid w:val="00CF35A9"/>
    <w:rsid w:val="00CF36E0"/>
    <w:rsid w:val="00CF39A1"/>
    <w:rsid w:val="00CF4BB1"/>
    <w:rsid w:val="00CF5830"/>
    <w:rsid w:val="00CF5F94"/>
    <w:rsid w:val="00CF70FF"/>
    <w:rsid w:val="00CF7789"/>
    <w:rsid w:val="00D02632"/>
    <w:rsid w:val="00D02EAF"/>
    <w:rsid w:val="00D02F21"/>
    <w:rsid w:val="00D03889"/>
    <w:rsid w:val="00D04023"/>
    <w:rsid w:val="00D053AE"/>
    <w:rsid w:val="00D05D34"/>
    <w:rsid w:val="00D067C9"/>
    <w:rsid w:val="00D06828"/>
    <w:rsid w:val="00D10F5B"/>
    <w:rsid w:val="00D10F91"/>
    <w:rsid w:val="00D118DF"/>
    <w:rsid w:val="00D11994"/>
    <w:rsid w:val="00D12019"/>
    <w:rsid w:val="00D13F34"/>
    <w:rsid w:val="00D152B0"/>
    <w:rsid w:val="00D15391"/>
    <w:rsid w:val="00D15574"/>
    <w:rsid w:val="00D15B17"/>
    <w:rsid w:val="00D15D38"/>
    <w:rsid w:val="00D16424"/>
    <w:rsid w:val="00D1648A"/>
    <w:rsid w:val="00D17467"/>
    <w:rsid w:val="00D17CA6"/>
    <w:rsid w:val="00D17CF0"/>
    <w:rsid w:val="00D17E2D"/>
    <w:rsid w:val="00D21729"/>
    <w:rsid w:val="00D21D48"/>
    <w:rsid w:val="00D2215C"/>
    <w:rsid w:val="00D22AE6"/>
    <w:rsid w:val="00D23DF5"/>
    <w:rsid w:val="00D243AB"/>
    <w:rsid w:val="00D2481E"/>
    <w:rsid w:val="00D24CE9"/>
    <w:rsid w:val="00D258BE"/>
    <w:rsid w:val="00D26E7C"/>
    <w:rsid w:val="00D27026"/>
    <w:rsid w:val="00D274CE"/>
    <w:rsid w:val="00D2758D"/>
    <w:rsid w:val="00D316A7"/>
    <w:rsid w:val="00D3296D"/>
    <w:rsid w:val="00D32B96"/>
    <w:rsid w:val="00D3334E"/>
    <w:rsid w:val="00D33725"/>
    <w:rsid w:val="00D34BA4"/>
    <w:rsid w:val="00D35360"/>
    <w:rsid w:val="00D360D4"/>
    <w:rsid w:val="00D4566D"/>
    <w:rsid w:val="00D45B02"/>
    <w:rsid w:val="00D47813"/>
    <w:rsid w:val="00D50DEF"/>
    <w:rsid w:val="00D5145F"/>
    <w:rsid w:val="00D51982"/>
    <w:rsid w:val="00D51C5D"/>
    <w:rsid w:val="00D5246C"/>
    <w:rsid w:val="00D52B2B"/>
    <w:rsid w:val="00D532E9"/>
    <w:rsid w:val="00D54AC9"/>
    <w:rsid w:val="00D55926"/>
    <w:rsid w:val="00D559F5"/>
    <w:rsid w:val="00D55A17"/>
    <w:rsid w:val="00D55B4A"/>
    <w:rsid w:val="00D570DC"/>
    <w:rsid w:val="00D574B5"/>
    <w:rsid w:val="00D578C9"/>
    <w:rsid w:val="00D5796C"/>
    <w:rsid w:val="00D60170"/>
    <w:rsid w:val="00D60815"/>
    <w:rsid w:val="00D609C4"/>
    <w:rsid w:val="00D60E3A"/>
    <w:rsid w:val="00D615A1"/>
    <w:rsid w:val="00D615E5"/>
    <w:rsid w:val="00D616FA"/>
    <w:rsid w:val="00D620B6"/>
    <w:rsid w:val="00D620C5"/>
    <w:rsid w:val="00D621A2"/>
    <w:rsid w:val="00D62FDD"/>
    <w:rsid w:val="00D63786"/>
    <w:rsid w:val="00D640DF"/>
    <w:rsid w:val="00D643DA"/>
    <w:rsid w:val="00D649D1"/>
    <w:rsid w:val="00D64BAF"/>
    <w:rsid w:val="00D65B33"/>
    <w:rsid w:val="00D65DF9"/>
    <w:rsid w:val="00D6663E"/>
    <w:rsid w:val="00D66C38"/>
    <w:rsid w:val="00D73915"/>
    <w:rsid w:val="00D744AD"/>
    <w:rsid w:val="00D7457B"/>
    <w:rsid w:val="00D754A8"/>
    <w:rsid w:val="00D75692"/>
    <w:rsid w:val="00D75E76"/>
    <w:rsid w:val="00D76388"/>
    <w:rsid w:val="00D763DE"/>
    <w:rsid w:val="00D76763"/>
    <w:rsid w:val="00D76C0B"/>
    <w:rsid w:val="00D76D96"/>
    <w:rsid w:val="00D77538"/>
    <w:rsid w:val="00D8073B"/>
    <w:rsid w:val="00D80925"/>
    <w:rsid w:val="00D82CEF"/>
    <w:rsid w:val="00D84FBB"/>
    <w:rsid w:val="00D86182"/>
    <w:rsid w:val="00D8642A"/>
    <w:rsid w:val="00D87C99"/>
    <w:rsid w:val="00D90979"/>
    <w:rsid w:val="00D90B94"/>
    <w:rsid w:val="00D92BD0"/>
    <w:rsid w:val="00D93A09"/>
    <w:rsid w:val="00D93C5B"/>
    <w:rsid w:val="00D94ACF"/>
    <w:rsid w:val="00D950C1"/>
    <w:rsid w:val="00D95D77"/>
    <w:rsid w:val="00D96162"/>
    <w:rsid w:val="00D964B1"/>
    <w:rsid w:val="00D96E60"/>
    <w:rsid w:val="00D97ECE"/>
    <w:rsid w:val="00DA05DE"/>
    <w:rsid w:val="00DA0889"/>
    <w:rsid w:val="00DA100B"/>
    <w:rsid w:val="00DA24CC"/>
    <w:rsid w:val="00DA429C"/>
    <w:rsid w:val="00DA449F"/>
    <w:rsid w:val="00DA5097"/>
    <w:rsid w:val="00DA50EB"/>
    <w:rsid w:val="00DA5C53"/>
    <w:rsid w:val="00DA632A"/>
    <w:rsid w:val="00DA6ED0"/>
    <w:rsid w:val="00DB069D"/>
    <w:rsid w:val="00DB1E42"/>
    <w:rsid w:val="00DB2134"/>
    <w:rsid w:val="00DB3670"/>
    <w:rsid w:val="00DB3EBC"/>
    <w:rsid w:val="00DB50F3"/>
    <w:rsid w:val="00DB75E2"/>
    <w:rsid w:val="00DB7C8C"/>
    <w:rsid w:val="00DC09F4"/>
    <w:rsid w:val="00DC0E32"/>
    <w:rsid w:val="00DC3BC8"/>
    <w:rsid w:val="00DC3C6D"/>
    <w:rsid w:val="00DC427C"/>
    <w:rsid w:val="00DC53DD"/>
    <w:rsid w:val="00DC64C2"/>
    <w:rsid w:val="00DC68B4"/>
    <w:rsid w:val="00DC6DD3"/>
    <w:rsid w:val="00DD0FBB"/>
    <w:rsid w:val="00DD1CEF"/>
    <w:rsid w:val="00DD2536"/>
    <w:rsid w:val="00DD261D"/>
    <w:rsid w:val="00DD2E4C"/>
    <w:rsid w:val="00DD34BB"/>
    <w:rsid w:val="00DD4E61"/>
    <w:rsid w:val="00DD500F"/>
    <w:rsid w:val="00DD59FE"/>
    <w:rsid w:val="00DD6585"/>
    <w:rsid w:val="00DD68C7"/>
    <w:rsid w:val="00DD6AF4"/>
    <w:rsid w:val="00DD70E9"/>
    <w:rsid w:val="00DD7C40"/>
    <w:rsid w:val="00DE0BB7"/>
    <w:rsid w:val="00DE0F89"/>
    <w:rsid w:val="00DE1156"/>
    <w:rsid w:val="00DE166F"/>
    <w:rsid w:val="00DE1926"/>
    <w:rsid w:val="00DE194F"/>
    <w:rsid w:val="00DE1F3F"/>
    <w:rsid w:val="00DE1F9D"/>
    <w:rsid w:val="00DE2293"/>
    <w:rsid w:val="00DE2741"/>
    <w:rsid w:val="00DE42BB"/>
    <w:rsid w:val="00DE53E1"/>
    <w:rsid w:val="00DE64F4"/>
    <w:rsid w:val="00DE676C"/>
    <w:rsid w:val="00DE6D50"/>
    <w:rsid w:val="00DE77CE"/>
    <w:rsid w:val="00DE7B94"/>
    <w:rsid w:val="00DF0520"/>
    <w:rsid w:val="00DF206E"/>
    <w:rsid w:val="00DF21AB"/>
    <w:rsid w:val="00DF2783"/>
    <w:rsid w:val="00DF3095"/>
    <w:rsid w:val="00DF45E1"/>
    <w:rsid w:val="00DF46C6"/>
    <w:rsid w:val="00DF4A7D"/>
    <w:rsid w:val="00DF543C"/>
    <w:rsid w:val="00DF5B78"/>
    <w:rsid w:val="00DF5C1A"/>
    <w:rsid w:val="00DF6818"/>
    <w:rsid w:val="00DF76FF"/>
    <w:rsid w:val="00DF7DBE"/>
    <w:rsid w:val="00E005B0"/>
    <w:rsid w:val="00E00C23"/>
    <w:rsid w:val="00E01949"/>
    <w:rsid w:val="00E01FE1"/>
    <w:rsid w:val="00E020B4"/>
    <w:rsid w:val="00E03179"/>
    <w:rsid w:val="00E05327"/>
    <w:rsid w:val="00E06CF9"/>
    <w:rsid w:val="00E10592"/>
    <w:rsid w:val="00E10E48"/>
    <w:rsid w:val="00E11ACA"/>
    <w:rsid w:val="00E12F56"/>
    <w:rsid w:val="00E1388A"/>
    <w:rsid w:val="00E13A92"/>
    <w:rsid w:val="00E15C10"/>
    <w:rsid w:val="00E1641D"/>
    <w:rsid w:val="00E16928"/>
    <w:rsid w:val="00E16C4E"/>
    <w:rsid w:val="00E208B9"/>
    <w:rsid w:val="00E21B83"/>
    <w:rsid w:val="00E21E79"/>
    <w:rsid w:val="00E22E66"/>
    <w:rsid w:val="00E23325"/>
    <w:rsid w:val="00E23991"/>
    <w:rsid w:val="00E23CF9"/>
    <w:rsid w:val="00E23DD3"/>
    <w:rsid w:val="00E23FE4"/>
    <w:rsid w:val="00E241EC"/>
    <w:rsid w:val="00E2535D"/>
    <w:rsid w:val="00E25F83"/>
    <w:rsid w:val="00E269E1"/>
    <w:rsid w:val="00E26C16"/>
    <w:rsid w:val="00E27609"/>
    <w:rsid w:val="00E27CB7"/>
    <w:rsid w:val="00E30183"/>
    <w:rsid w:val="00E302EB"/>
    <w:rsid w:val="00E30615"/>
    <w:rsid w:val="00E308AC"/>
    <w:rsid w:val="00E30AD4"/>
    <w:rsid w:val="00E30BFD"/>
    <w:rsid w:val="00E316BB"/>
    <w:rsid w:val="00E346E8"/>
    <w:rsid w:val="00E346EF"/>
    <w:rsid w:val="00E347F6"/>
    <w:rsid w:val="00E34EA4"/>
    <w:rsid w:val="00E35B28"/>
    <w:rsid w:val="00E35E6B"/>
    <w:rsid w:val="00E36BE0"/>
    <w:rsid w:val="00E37939"/>
    <w:rsid w:val="00E405AE"/>
    <w:rsid w:val="00E407D1"/>
    <w:rsid w:val="00E41024"/>
    <w:rsid w:val="00E41070"/>
    <w:rsid w:val="00E41255"/>
    <w:rsid w:val="00E416F8"/>
    <w:rsid w:val="00E423A3"/>
    <w:rsid w:val="00E4345E"/>
    <w:rsid w:val="00E44041"/>
    <w:rsid w:val="00E441BF"/>
    <w:rsid w:val="00E449CE"/>
    <w:rsid w:val="00E44F56"/>
    <w:rsid w:val="00E4606C"/>
    <w:rsid w:val="00E46A08"/>
    <w:rsid w:val="00E471FF"/>
    <w:rsid w:val="00E47298"/>
    <w:rsid w:val="00E509B8"/>
    <w:rsid w:val="00E50BA7"/>
    <w:rsid w:val="00E5154A"/>
    <w:rsid w:val="00E54326"/>
    <w:rsid w:val="00E55DAA"/>
    <w:rsid w:val="00E56657"/>
    <w:rsid w:val="00E56A0E"/>
    <w:rsid w:val="00E56AF8"/>
    <w:rsid w:val="00E56C95"/>
    <w:rsid w:val="00E601C6"/>
    <w:rsid w:val="00E60786"/>
    <w:rsid w:val="00E60A07"/>
    <w:rsid w:val="00E60AAF"/>
    <w:rsid w:val="00E61C25"/>
    <w:rsid w:val="00E61E25"/>
    <w:rsid w:val="00E620A4"/>
    <w:rsid w:val="00E6257A"/>
    <w:rsid w:val="00E62723"/>
    <w:rsid w:val="00E6438C"/>
    <w:rsid w:val="00E6552B"/>
    <w:rsid w:val="00E65F85"/>
    <w:rsid w:val="00E66944"/>
    <w:rsid w:val="00E6719E"/>
    <w:rsid w:val="00E67F15"/>
    <w:rsid w:val="00E7088B"/>
    <w:rsid w:val="00E71A43"/>
    <w:rsid w:val="00E72AEC"/>
    <w:rsid w:val="00E73A14"/>
    <w:rsid w:val="00E73D29"/>
    <w:rsid w:val="00E73E7E"/>
    <w:rsid w:val="00E75179"/>
    <w:rsid w:val="00E75871"/>
    <w:rsid w:val="00E76083"/>
    <w:rsid w:val="00E77102"/>
    <w:rsid w:val="00E77AB0"/>
    <w:rsid w:val="00E802BC"/>
    <w:rsid w:val="00E81686"/>
    <w:rsid w:val="00E816CD"/>
    <w:rsid w:val="00E8270D"/>
    <w:rsid w:val="00E82904"/>
    <w:rsid w:val="00E83100"/>
    <w:rsid w:val="00E83635"/>
    <w:rsid w:val="00E83AB6"/>
    <w:rsid w:val="00E83BDA"/>
    <w:rsid w:val="00E84592"/>
    <w:rsid w:val="00E84B97"/>
    <w:rsid w:val="00E876CD"/>
    <w:rsid w:val="00E87DF8"/>
    <w:rsid w:val="00E87E00"/>
    <w:rsid w:val="00E90D70"/>
    <w:rsid w:val="00E912B9"/>
    <w:rsid w:val="00E9139E"/>
    <w:rsid w:val="00E91DE9"/>
    <w:rsid w:val="00E9258C"/>
    <w:rsid w:val="00E926F3"/>
    <w:rsid w:val="00E92BD3"/>
    <w:rsid w:val="00E92C04"/>
    <w:rsid w:val="00E93D9F"/>
    <w:rsid w:val="00E949DD"/>
    <w:rsid w:val="00E94F13"/>
    <w:rsid w:val="00E951D8"/>
    <w:rsid w:val="00E956A1"/>
    <w:rsid w:val="00E95C20"/>
    <w:rsid w:val="00E96359"/>
    <w:rsid w:val="00E964FD"/>
    <w:rsid w:val="00E971FF"/>
    <w:rsid w:val="00E9776F"/>
    <w:rsid w:val="00EA0380"/>
    <w:rsid w:val="00EA0712"/>
    <w:rsid w:val="00EA1CC8"/>
    <w:rsid w:val="00EA27D2"/>
    <w:rsid w:val="00EA306C"/>
    <w:rsid w:val="00EA315B"/>
    <w:rsid w:val="00EA353E"/>
    <w:rsid w:val="00EA4560"/>
    <w:rsid w:val="00EA4672"/>
    <w:rsid w:val="00EA475B"/>
    <w:rsid w:val="00EA61C1"/>
    <w:rsid w:val="00EA7929"/>
    <w:rsid w:val="00EB1698"/>
    <w:rsid w:val="00EB1889"/>
    <w:rsid w:val="00EB27C3"/>
    <w:rsid w:val="00EB2BA6"/>
    <w:rsid w:val="00EB3E91"/>
    <w:rsid w:val="00EB4696"/>
    <w:rsid w:val="00EB5A15"/>
    <w:rsid w:val="00EB5C15"/>
    <w:rsid w:val="00EB5C80"/>
    <w:rsid w:val="00EB67AA"/>
    <w:rsid w:val="00EB6881"/>
    <w:rsid w:val="00EB6BC3"/>
    <w:rsid w:val="00EB7087"/>
    <w:rsid w:val="00EB71D1"/>
    <w:rsid w:val="00EB7BDC"/>
    <w:rsid w:val="00EB7C78"/>
    <w:rsid w:val="00EC0134"/>
    <w:rsid w:val="00EC13D9"/>
    <w:rsid w:val="00EC2FDD"/>
    <w:rsid w:val="00EC309E"/>
    <w:rsid w:val="00EC4EEE"/>
    <w:rsid w:val="00EC57CA"/>
    <w:rsid w:val="00EC5A53"/>
    <w:rsid w:val="00EC715D"/>
    <w:rsid w:val="00EC7C2B"/>
    <w:rsid w:val="00ED0056"/>
    <w:rsid w:val="00ED0A94"/>
    <w:rsid w:val="00ED21C1"/>
    <w:rsid w:val="00ED27A2"/>
    <w:rsid w:val="00ED2916"/>
    <w:rsid w:val="00ED36BB"/>
    <w:rsid w:val="00ED3AC6"/>
    <w:rsid w:val="00ED48ED"/>
    <w:rsid w:val="00ED4B83"/>
    <w:rsid w:val="00ED4F56"/>
    <w:rsid w:val="00ED5531"/>
    <w:rsid w:val="00ED73DF"/>
    <w:rsid w:val="00ED7D5B"/>
    <w:rsid w:val="00ED7E4F"/>
    <w:rsid w:val="00EE06B9"/>
    <w:rsid w:val="00EE1EF1"/>
    <w:rsid w:val="00EE1EFD"/>
    <w:rsid w:val="00EE289C"/>
    <w:rsid w:val="00EE3393"/>
    <w:rsid w:val="00EE39B1"/>
    <w:rsid w:val="00EE3C6B"/>
    <w:rsid w:val="00EE513C"/>
    <w:rsid w:val="00EE5907"/>
    <w:rsid w:val="00EE76DE"/>
    <w:rsid w:val="00EF0CE0"/>
    <w:rsid w:val="00EF1019"/>
    <w:rsid w:val="00EF1BBC"/>
    <w:rsid w:val="00EF224F"/>
    <w:rsid w:val="00EF2334"/>
    <w:rsid w:val="00EF28A7"/>
    <w:rsid w:val="00EF2910"/>
    <w:rsid w:val="00EF41BC"/>
    <w:rsid w:val="00EF46E6"/>
    <w:rsid w:val="00EF4B76"/>
    <w:rsid w:val="00EF53DC"/>
    <w:rsid w:val="00EF5F2D"/>
    <w:rsid w:val="00EF700A"/>
    <w:rsid w:val="00EF7442"/>
    <w:rsid w:val="00F001B0"/>
    <w:rsid w:val="00F010BF"/>
    <w:rsid w:val="00F01F4D"/>
    <w:rsid w:val="00F0326B"/>
    <w:rsid w:val="00F03E78"/>
    <w:rsid w:val="00F04589"/>
    <w:rsid w:val="00F052F9"/>
    <w:rsid w:val="00F058D2"/>
    <w:rsid w:val="00F05D7E"/>
    <w:rsid w:val="00F06064"/>
    <w:rsid w:val="00F063BF"/>
    <w:rsid w:val="00F06F01"/>
    <w:rsid w:val="00F0740B"/>
    <w:rsid w:val="00F07E41"/>
    <w:rsid w:val="00F07EDF"/>
    <w:rsid w:val="00F10144"/>
    <w:rsid w:val="00F10987"/>
    <w:rsid w:val="00F10D96"/>
    <w:rsid w:val="00F1118B"/>
    <w:rsid w:val="00F12FDF"/>
    <w:rsid w:val="00F16274"/>
    <w:rsid w:val="00F16CB4"/>
    <w:rsid w:val="00F16FA7"/>
    <w:rsid w:val="00F172A2"/>
    <w:rsid w:val="00F17C7C"/>
    <w:rsid w:val="00F2074B"/>
    <w:rsid w:val="00F20A3E"/>
    <w:rsid w:val="00F20CED"/>
    <w:rsid w:val="00F21488"/>
    <w:rsid w:val="00F21708"/>
    <w:rsid w:val="00F21AF5"/>
    <w:rsid w:val="00F22ACD"/>
    <w:rsid w:val="00F22B8F"/>
    <w:rsid w:val="00F22E79"/>
    <w:rsid w:val="00F22EED"/>
    <w:rsid w:val="00F24121"/>
    <w:rsid w:val="00F2437B"/>
    <w:rsid w:val="00F24730"/>
    <w:rsid w:val="00F25557"/>
    <w:rsid w:val="00F25CA5"/>
    <w:rsid w:val="00F260C2"/>
    <w:rsid w:val="00F276E1"/>
    <w:rsid w:val="00F279CE"/>
    <w:rsid w:val="00F27D04"/>
    <w:rsid w:val="00F27FCB"/>
    <w:rsid w:val="00F30B6C"/>
    <w:rsid w:val="00F323AA"/>
    <w:rsid w:val="00F32E5A"/>
    <w:rsid w:val="00F3311B"/>
    <w:rsid w:val="00F33350"/>
    <w:rsid w:val="00F3594D"/>
    <w:rsid w:val="00F35DCE"/>
    <w:rsid w:val="00F3650F"/>
    <w:rsid w:val="00F36956"/>
    <w:rsid w:val="00F36957"/>
    <w:rsid w:val="00F36CF5"/>
    <w:rsid w:val="00F370B9"/>
    <w:rsid w:val="00F37756"/>
    <w:rsid w:val="00F40174"/>
    <w:rsid w:val="00F40A09"/>
    <w:rsid w:val="00F40FFD"/>
    <w:rsid w:val="00F4148E"/>
    <w:rsid w:val="00F42019"/>
    <w:rsid w:val="00F42760"/>
    <w:rsid w:val="00F42F86"/>
    <w:rsid w:val="00F43971"/>
    <w:rsid w:val="00F449BE"/>
    <w:rsid w:val="00F45414"/>
    <w:rsid w:val="00F454D4"/>
    <w:rsid w:val="00F45AB4"/>
    <w:rsid w:val="00F45BB9"/>
    <w:rsid w:val="00F45EF7"/>
    <w:rsid w:val="00F46363"/>
    <w:rsid w:val="00F47A70"/>
    <w:rsid w:val="00F5049F"/>
    <w:rsid w:val="00F511F7"/>
    <w:rsid w:val="00F513FE"/>
    <w:rsid w:val="00F53EF0"/>
    <w:rsid w:val="00F54732"/>
    <w:rsid w:val="00F56BE1"/>
    <w:rsid w:val="00F575ED"/>
    <w:rsid w:val="00F579BE"/>
    <w:rsid w:val="00F616E7"/>
    <w:rsid w:val="00F6223F"/>
    <w:rsid w:val="00F633A8"/>
    <w:rsid w:val="00F63798"/>
    <w:rsid w:val="00F63F49"/>
    <w:rsid w:val="00F645B1"/>
    <w:rsid w:val="00F65459"/>
    <w:rsid w:val="00F655A3"/>
    <w:rsid w:val="00F6649D"/>
    <w:rsid w:val="00F66D3D"/>
    <w:rsid w:val="00F6713D"/>
    <w:rsid w:val="00F672C0"/>
    <w:rsid w:val="00F67B7E"/>
    <w:rsid w:val="00F7067E"/>
    <w:rsid w:val="00F70747"/>
    <w:rsid w:val="00F72819"/>
    <w:rsid w:val="00F72C3D"/>
    <w:rsid w:val="00F73390"/>
    <w:rsid w:val="00F73479"/>
    <w:rsid w:val="00F73900"/>
    <w:rsid w:val="00F74DB7"/>
    <w:rsid w:val="00F75820"/>
    <w:rsid w:val="00F76AFE"/>
    <w:rsid w:val="00F76B15"/>
    <w:rsid w:val="00F776CB"/>
    <w:rsid w:val="00F8022D"/>
    <w:rsid w:val="00F80AC0"/>
    <w:rsid w:val="00F80F5A"/>
    <w:rsid w:val="00F811DF"/>
    <w:rsid w:val="00F81A47"/>
    <w:rsid w:val="00F81D36"/>
    <w:rsid w:val="00F81DDA"/>
    <w:rsid w:val="00F8293B"/>
    <w:rsid w:val="00F83847"/>
    <w:rsid w:val="00F83863"/>
    <w:rsid w:val="00F8399D"/>
    <w:rsid w:val="00F83F9B"/>
    <w:rsid w:val="00F855C6"/>
    <w:rsid w:val="00F86931"/>
    <w:rsid w:val="00F86E83"/>
    <w:rsid w:val="00F86ECA"/>
    <w:rsid w:val="00F87DB0"/>
    <w:rsid w:val="00F90C37"/>
    <w:rsid w:val="00F925E3"/>
    <w:rsid w:val="00F93041"/>
    <w:rsid w:val="00F9338D"/>
    <w:rsid w:val="00F94244"/>
    <w:rsid w:val="00F96166"/>
    <w:rsid w:val="00F97042"/>
    <w:rsid w:val="00F972C4"/>
    <w:rsid w:val="00F97ABB"/>
    <w:rsid w:val="00F97FC5"/>
    <w:rsid w:val="00FA047C"/>
    <w:rsid w:val="00FA0971"/>
    <w:rsid w:val="00FA0E60"/>
    <w:rsid w:val="00FA11E6"/>
    <w:rsid w:val="00FA1BA3"/>
    <w:rsid w:val="00FA2435"/>
    <w:rsid w:val="00FA2453"/>
    <w:rsid w:val="00FA2CB1"/>
    <w:rsid w:val="00FA2FED"/>
    <w:rsid w:val="00FA3466"/>
    <w:rsid w:val="00FA351D"/>
    <w:rsid w:val="00FA383B"/>
    <w:rsid w:val="00FA42AE"/>
    <w:rsid w:val="00FA5A47"/>
    <w:rsid w:val="00FA6C4D"/>
    <w:rsid w:val="00FA70BC"/>
    <w:rsid w:val="00FA776C"/>
    <w:rsid w:val="00FB0544"/>
    <w:rsid w:val="00FB328E"/>
    <w:rsid w:val="00FB3D17"/>
    <w:rsid w:val="00FB460A"/>
    <w:rsid w:val="00FB4723"/>
    <w:rsid w:val="00FB5A0D"/>
    <w:rsid w:val="00FB605B"/>
    <w:rsid w:val="00FB6F12"/>
    <w:rsid w:val="00FB73C7"/>
    <w:rsid w:val="00FB790B"/>
    <w:rsid w:val="00FC1573"/>
    <w:rsid w:val="00FC1857"/>
    <w:rsid w:val="00FC1EAB"/>
    <w:rsid w:val="00FC2A21"/>
    <w:rsid w:val="00FC3333"/>
    <w:rsid w:val="00FC3A12"/>
    <w:rsid w:val="00FC3B81"/>
    <w:rsid w:val="00FC4095"/>
    <w:rsid w:val="00FC47C5"/>
    <w:rsid w:val="00FC4E51"/>
    <w:rsid w:val="00FC5409"/>
    <w:rsid w:val="00FC58B6"/>
    <w:rsid w:val="00FC66D2"/>
    <w:rsid w:val="00FC76B1"/>
    <w:rsid w:val="00FC779E"/>
    <w:rsid w:val="00FC7C34"/>
    <w:rsid w:val="00FD0E62"/>
    <w:rsid w:val="00FD1BF4"/>
    <w:rsid w:val="00FD2604"/>
    <w:rsid w:val="00FD4018"/>
    <w:rsid w:val="00FD494A"/>
    <w:rsid w:val="00FD4AF4"/>
    <w:rsid w:val="00FD4F77"/>
    <w:rsid w:val="00FD655E"/>
    <w:rsid w:val="00FD6D3C"/>
    <w:rsid w:val="00FE05FE"/>
    <w:rsid w:val="00FE1F53"/>
    <w:rsid w:val="00FE2E03"/>
    <w:rsid w:val="00FE2FFA"/>
    <w:rsid w:val="00FE3F1C"/>
    <w:rsid w:val="00FE4039"/>
    <w:rsid w:val="00FE557E"/>
    <w:rsid w:val="00FE57C6"/>
    <w:rsid w:val="00FE631B"/>
    <w:rsid w:val="00FE7A25"/>
    <w:rsid w:val="00FF0C84"/>
    <w:rsid w:val="00FF2763"/>
    <w:rsid w:val="00FF3F94"/>
    <w:rsid w:val="00FF6283"/>
    <w:rsid w:val="00FF67C8"/>
    <w:rsid w:val="00FF6A69"/>
    <w:rsid w:val="00FF7736"/>
    <w:rsid w:val="00FF7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8065F"/>
  <w15:docId w15:val="{10B12A74-7DC6-486B-A0F4-9CD5B704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F6"/>
    <w:pPr>
      <w:spacing w:after="0" w:line="240" w:lineRule="auto"/>
    </w:pPr>
    <w:rPr>
      <w:sz w:val="24"/>
      <w:szCs w:val="24"/>
    </w:rPr>
  </w:style>
  <w:style w:type="paragraph" w:styleId="Ttulo3">
    <w:name w:val="heading 3"/>
    <w:basedOn w:val="Normal"/>
    <w:next w:val="Normal"/>
    <w:link w:val="Ttulo3Car"/>
    <w:uiPriority w:val="9"/>
    <w:unhideWhenUsed/>
    <w:qFormat/>
    <w:rsid w:val="00362FDE"/>
    <w:pPr>
      <w:keepNext/>
      <w:keepLines/>
      <w:spacing w:before="40"/>
      <w:outlineLvl w:val="2"/>
    </w:pPr>
    <w:rPr>
      <w:rFonts w:asciiTheme="majorHAnsi" w:eastAsiaTheme="majorEastAsia" w:hAnsiTheme="majorHAnsi" w:cstheme="majorBidi"/>
      <w:color w:val="1F3763" w:themeColor="accent1" w:themeShade="7F"/>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 texto,Footnote,TEXTO GENERAL SENTENCIAS,Lista vistosa - Énfasis 11,Párrafo de lista2,Párrafo de lista1,List Paragraph1,Colorful List - Accent 11,Lista multicolor - Énfasis 11,Cuadrícula clara - Énfasis 31,Trascripción,CNBV Parrafo1"/>
    <w:basedOn w:val="Normal"/>
    <w:link w:val="PrrafodelistaCar"/>
    <w:uiPriority w:val="34"/>
    <w:qFormat/>
    <w:rsid w:val="006E1CDB"/>
    <w:pPr>
      <w:ind w:left="720"/>
      <w:contextualSpacing/>
    </w:pPr>
  </w:style>
  <w:style w:type="paragraph" w:styleId="Textonotapie">
    <w:name w:val="footnote text"/>
    <w:aliases w:val="Car,Footnote Text Char Char Char Char Char,Footnote Text Char Char Char Char,Footnote reference,FA Fu, Car,Footnote Text Char Char Char,Footnote Text Cha,FA Fußnotentext,FA Fuﬂnotentext,Footnote Text Char Char,Car Car Car,FA Fu?notentext"/>
    <w:basedOn w:val="Normal"/>
    <w:link w:val="TextonotapieCar"/>
    <w:uiPriority w:val="99"/>
    <w:unhideWhenUsed/>
    <w:qFormat/>
    <w:rsid w:val="006E1CDB"/>
    <w:rPr>
      <w:sz w:val="20"/>
      <w:szCs w:val="20"/>
    </w:rPr>
  </w:style>
  <w:style w:type="character" w:customStyle="1" w:styleId="TextonotapieCar">
    <w:name w:val="Texto nota pie Car"/>
    <w:aliases w:val="Car Car,Footnote Text Char Char Char Char Char Car,Footnote Text Char Char Char Char Car,Footnote reference Car,FA Fu Car, Car Car,Footnote Text Char Char Char Car,Footnote Text Cha Car,FA Fußnotentext Car,FA Fuﬂnotentext Car"/>
    <w:basedOn w:val="Fuentedeprrafopredeter"/>
    <w:link w:val="Textonotapie"/>
    <w:qFormat/>
    <w:rsid w:val="006E1CDB"/>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R"/>
    <w:basedOn w:val="Fuentedeprrafopredeter"/>
    <w:link w:val="4GChar"/>
    <w:uiPriority w:val="99"/>
    <w:unhideWhenUsed/>
    <w:qFormat/>
    <w:rsid w:val="006E1CDB"/>
    <w:rPr>
      <w:vertAlign w:val="superscript"/>
    </w:rPr>
  </w:style>
  <w:style w:type="character" w:styleId="Hipervnculo">
    <w:name w:val="Hyperlink"/>
    <w:basedOn w:val="Fuentedeprrafopredeter"/>
    <w:uiPriority w:val="99"/>
    <w:unhideWhenUsed/>
    <w:rsid w:val="006E1CDB"/>
    <w:rPr>
      <w:color w:val="0000FF"/>
      <w:u w:val="single"/>
    </w:rPr>
  </w:style>
  <w:style w:type="paragraph" w:styleId="Piedepgina">
    <w:name w:val="footer"/>
    <w:basedOn w:val="Normal"/>
    <w:link w:val="PiedepginaCar"/>
    <w:uiPriority w:val="99"/>
    <w:unhideWhenUsed/>
    <w:rsid w:val="006E1CDB"/>
    <w:pPr>
      <w:tabs>
        <w:tab w:val="center" w:pos="4419"/>
        <w:tab w:val="right" w:pos="8838"/>
      </w:tabs>
    </w:pPr>
  </w:style>
  <w:style w:type="character" w:customStyle="1" w:styleId="PiedepginaCar">
    <w:name w:val="Pie de página Car"/>
    <w:basedOn w:val="Fuentedeprrafopredeter"/>
    <w:link w:val="Piedepgina"/>
    <w:uiPriority w:val="99"/>
    <w:rsid w:val="006E1CDB"/>
    <w:rPr>
      <w:sz w:val="24"/>
      <w:szCs w:val="24"/>
    </w:rPr>
  </w:style>
  <w:style w:type="character" w:styleId="nfasis">
    <w:name w:val="Emphasis"/>
    <w:basedOn w:val="Fuentedeprrafopredeter"/>
    <w:uiPriority w:val="20"/>
    <w:qFormat/>
    <w:rsid w:val="006E1CDB"/>
    <w:rPr>
      <w:i/>
      <w:iCs/>
    </w:rPr>
  </w:style>
  <w:style w:type="paragraph" w:customStyle="1" w:styleId="corte4fondo">
    <w:name w:val="corte4 fondo"/>
    <w:basedOn w:val="Normal"/>
    <w:link w:val="corte4fondoCar"/>
    <w:qFormat/>
    <w:rsid w:val="006E1CDB"/>
    <w:pPr>
      <w:spacing w:line="360" w:lineRule="auto"/>
      <w:ind w:firstLine="709"/>
      <w:jc w:val="both"/>
    </w:pPr>
    <w:rPr>
      <w:rFonts w:ascii="Arial" w:eastAsia="Times New Roman" w:hAnsi="Arial" w:cs="Times New Roman"/>
      <w:sz w:val="30"/>
      <w:szCs w:val="20"/>
      <w:lang w:val="es-ES_tradnl" w:eastAsia="es-ES"/>
    </w:rPr>
  </w:style>
  <w:style w:type="character" w:customStyle="1" w:styleId="corte4fondoCar">
    <w:name w:val="corte4 fondo Car"/>
    <w:link w:val="corte4fondo"/>
    <w:locked/>
    <w:rsid w:val="006E1CDB"/>
    <w:rPr>
      <w:rFonts w:ascii="Arial" w:eastAsia="Times New Roman" w:hAnsi="Arial" w:cs="Times New Roman"/>
      <w:sz w:val="30"/>
      <w:szCs w:val="20"/>
      <w:lang w:val="es-ES_tradnl" w:eastAsia="es-ES"/>
    </w:rPr>
  </w:style>
  <w:style w:type="paragraph" w:styleId="Revisin">
    <w:name w:val="Revision"/>
    <w:hidden/>
    <w:uiPriority w:val="99"/>
    <w:semiHidden/>
    <w:rsid w:val="00F16FA7"/>
    <w:pPr>
      <w:spacing w:after="0" w:line="240" w:lineRule="auto"/>
    </w:pPr>
    <w:rPr>
      <w:sz w:val="24"/>
      <w:szCs w:val="24"/>
    </w:rPr>
  </w:style>
  <w:style w:type="paragraph" w:styleId="Encabezado">
    <w:name w:val="header"/>
    <w:basedOn w:val="Normal"/>
    <w:link w:val="EncabezadoCar"/>
    <w:uiPriority w:val="99"/>
    <w:unhideWhenUsed/>
    <w:rsid w:val="00C22E64"/>
    <w:pPr>
      <w:tabs>
        <w:tab w:val="center" w:pos="4419"/>
        <w:tab w:val="right" w:pos="8838"/>
      </w:tabs>
    </w:pPr>
  </w:style>
  <w:style w:type="character" w:customStyle="1" w:styleId="EncabezadoCar">
    <w:name w:val="Encabezado Car"/>
    <w:basedOn w:val="Fuentedeprrafopredeter"/>
    <w:link w:val="Encabezado"/>
    <w:uiPriority w:val="99"/>
    <w:rsid w:val="00C22E64"/>
    <w:rPr>
      <w:sz w:val="24"/>
      <w:szCs w:val="24"/>
    </w:rPr>
  </w:style>
  <w:style w:type="character" w:styleId="Refdecomentario">
    <w:name w:val="annotation reference"/>
    <w:basedOn w:val="Fuentedeprrafopredeter"/>
    <w:uiPriority w:val="99"/>
    <w:semiHidden/>
    <w:unhideWhenUsed/>
    <w:rsid w:val="000467AA"/>
    <w:rPr>
      <w:sz w:val="16"/>
      <w:szCs w:val="16"/>
    </w:rPr>
  </w:style>
  <w:style w:type="paragraph" w:styleId="Textocomentario">
    <w:name w:val="annotation text"/>
    <w:basedOn w:val="Normal"/>
    <w:link w:val="TextocomentarioCar"/>
    <w:uiPriority w:val="99"/>
    <w:unhideWhenUsed/>
    <w:rsid w:val="000467AA"/>
    <w:rPr>
      <w:sz w:val="20"/>
      <w:szCs w:val="20"/>
    </w:rPr>
  </w:style>
  <w:style w:type="character" w:customStyle="1" w:styleId="TextocomentarioCar">
    <w:name w:val="Texto comentario Car"/>
    <w:basedOn w:val="Fuentedeprrafopredeter"/>
    <w:link w:val="Textocomentario"/>
    <w:uiPriority w:val="99"/>
    <w:rsid w:val="000467AA"/>
    <w:rPr>
      <w:sz w:val="20"/>
      <w:szCs w:val="20"/>
    </w:rPr>
  </w:style>
  <w:style w:type="paragraph" w:styleId="Asuntodelcomentario">
    <w:name w:val="annotation subject"/>
    <w:basedOn w:val="Textocomentario"/>
    <w:next w:val="Textocomentario"/>
    <w:link w:val="AsuntodelcomentarioCar"/>
    <w:uiPriority w:val="99"/>
    <w:semiHidden/>
    <w:unhideWhenUsed/>
    <w:rsid w:val="000467AA"/>
    <w:rPr>
      <w:b/>
      <w:bCs/>
    </w:rPr>
  </w:style>
  <w:style w:type="character" w:customStyle="1" w:styleId="AsuntodelcomentarioCar">
    <w:name w:val="Asunto del comentario Car"/>
    <w:basedOn w:val="TextocomentarioCar"/>
    <w:link w:val="Asuntodelcomentario"/>
    <w:uiPriority w:val="99"/>
    <w:semiHidden/>
    <w:rsid w:val="000467AA"/>
    <w:rPr>
      <w:b/>
      <w:bCs/>
      <w:sz w:val="20"/>
      <w:szCs w:val="20"/>
    </w:rPr>
  </w:style>
  <w:style w:type="character" w:customStyle="1" w:styleId="PrrafodelistaCar">
    <w:name w:val="Párrafo de lista Car"/>
    <w:aliases w:val="Cita texto Car,Footnote Car,TEXTO GENERAL SENTENCIAS Car,Lista vistosa - Énfasis 11 Car,Párrafo de lista2 Car,Párrafo de lista1 Car,List Paragraph1 Car,Colorful List - Accent 11 Car,Lista multicolor - Énfasis 11 Car,Trascripción Car"/>
    <w:link w:val="Prrafodelista"/>
    <w:uiPriority w:val="34"/>
    <w:qFormat/>
    <w:locked/>
    <w:rsid w:val="001D73A9"/>
    <w:rPr>
      <w:sz w:val="24"/>
      <w:szCs w:val="24"/>
    </w:rPr>
  </w:style>
  <w:style w:type="table" w:styleId="Tablaconcuadrcula">
    <w:name w:val="Table Grid"/>
    <w:basedOn w:val="Tablanormal"/>
    <w:uiPriority w:val="59"/>
    <w:rsid w:val="001D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62FDE"/>
    <w:rPr>
      <w:rFonts w:asciiTheme="majorHAnsi" w:eastAsiaTheme="majorEastAsia" w:hAnsiTheme="majorHAnsi" w:cstheme="majorBidi"/>
      <w:color w:val="1F3763" w:themeColor="accent1" w:themeShade="7F"/>
      <w:sz w:val="24"/>
      <w:szCs w:val="24"/>
      <w:lang w:eastAsia="es-MX"/>
    </w:rPr>
  </w:style>
  <w:style w:type="paragraph" w:customStyle="1" w:styleId="TEXTONORMAL">
    <w:name w:val="TEXTO NORMAL"/>
    <w:basedOn w:val="Normal"/>
    <w:link w:val="TEXTONORMALCar"/>
    <w:rsid w:val="004F7FC0"/>
    <w:pPr>
      <w:spacing w:line="360" w:lineRule="auto"/>
      <w:ind w:firstLine="709"/>
      <w:jc w:val="both"/>
    </w:pPr>
    <w:rPr>
      <w:rFonts w:ascii="Arial" w:eastAsia="Times New Roman" w:hAnsi="Arial" w:cs="Arial"/>
      <w:sz w:val="28"/>
      <w:szCs w:val="28"/>
      <w:lang w:val="es-ES" w:eastAsia="es-ES"/>
    </w:rPr>
  </w:style>
  <w:style w:type="character" w:customStyle="1" w:styleId="TEXTONORMALCar">
    <w:name w:val="TEXTO NORMAL Car"/>
    <w:link w:val="TEXTONORMAL"/>
    <w:rsid w:val="004F7FC0"/>
    <w:rPr>
      <w:rFonts w:ascii="Arial" w:eastAsia="Times New Roman" w:hAnsi="Arial" w:cs="Arial"/>
      <w:sz w:val="28"/>
      <w:szCs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23565"/>
    <w:pPr>
      <w:jc w:val="both"/>
    </w:pPr>
    <w:rPr>
      <w:sz w:val="22"/>
      <w:szCs w:val="22"/>
      <w:vertAlign w:val="superscript"/>
    </w:rPr>
  </w:style>
  <w:style w:type="character" w:styleId="Mencinsinresolver">
    <w:name w:val="Unresolved Mention"/>
    <w:basedOn w:val="Fuentedeprrafopredeter"/>
    <w:uiPriority w:val="99"/>
    <w:semiHidden/>
    <w:unhideWhenUsed/>
    <w:rsid w:val="00C132C0"/>
    <w:rPr>
      <w:color w:val="605E5C"/>
      <w:shd w:val="clear" w:color="auto" w:fill="E1DFDD"/>
    </w:rPr>
  </w:style>
  <w:style w:type="paragraph" w:customStyle="1" w:styleId="pf0">
    <w:name w:val="pf0"/>
    <w:basedOn w:val="Normal"/>
    <w:rsid w:val="00CE40F7"/>
    <w:pPr>
      <w:spacing w:before="100" w:beforeAutospacing="1" w:after="100" w:afterAutospacing="1"/>
    </w:pPr>
    <w:rPr>
      <w:rFonts w:ascii="Times New Roman" w:eastAsia="Times New Roman" w:hAnsi="Times New Roman" w:cs="Times New Roman"/>
      <w:lang w:eastAsia="es-MX"/>
    </w:rPr>
  </w:style>
  <w:style w:type="character" w:customStyle="1" w:styleId="cf01">
    <w:name w:val="cf01"/>
    <w:basedOn w:val="Fuentedeprrafopredeter"/>
    <w:rsid w:val="00CE40F7"/>
    <w:rPr>
      <w:rFonts w:ascii="Segoe UI" w:hAnsi="Segoe UI" w:cs="Segoe UI" w:hint="default"/>
      <w:sz w:val="18"/>
      <w:szCs w:val="18"/>
    </w:rPr>
  </w:style>
  <w:style w:type="character" w:customStyle="1" w:styleId="cf11">
    <w:name w:val="cf11"/>
    <w:basedOn w:val="Fuentedeprrafopredeter"/>
    <w:rsid w:val="00CE40F7"/>
    <w:rPr>
      <w:rFonts w:ascii="Segoe UI" w:hAnsi="Segoe UI" w:cs="Segoe UI" w:hint="default"/>
      <w:i/>
      <w:iCs/>
      <w:sz w:val="18"/>
      <w:szCs w:val="18"/>
    </w:rPr>
  </w:style>
  <w:style w:type="paragraph" w:customStyle="1" w:styleId="temp">
    <w:name w:val="temp"/>
    <w:basedOn w:val="Normal"/>
    <w:rsid w:val="00D2215C"/>
    <w:pPr>
      <w:spacing w:before="100" w:beforeAutospacing="1" w:after="100" w:afterAutospacing="1"/>
    </w:pPr>
    <w:rPr>
      <w:rFonts w:ascii="Times New Roman" w:eastAsia="Times New Roman" w:hAnsi="Times New Roman" w:cs="Times New Roman"/>
      <w:lang w:eastAsia="es-MX"/>
    </w:rPr>
  </w:style>
  <w:style w:type="character" w:customStyle="1" w:styleId="bold">
    <w:name w:val="bold"/>
    <w:basedOn w:val="Fuentedeprrafopredeter"/>
    <w:rsid w:val="00D2215C"/>
  </w:style>
  <w:style w:type="character" w:customStyle="1" w:styleId="ng-star-inserted">
    <w:name w:val="ng-star-inserted"/>
    <w:basedOn w:val="Fuentedeprrafopredeter"/>
    <w:rsid w:val="00D2215C"/>
  </w:style>
  <w:style w:type="paragraph" w:customStyle="1" w:styleId="Estilo">
    <w:name w:val="Estilo"/>
    <w:link w:val="EstiloCar"/>
    <w:qFormat/>
    <w:rsid w:val="00000C1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000C1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4670">
      <w:bodyDiv w:val="1"/>
      <w:marLeft w:val="0"/>
      <w:marRight w:val="0"/>
      <w:marTop w:val="0"/>
      <w:marBottom w:val="0"/>
      <w:divBdr>
        <w:top w:val="none" w:sz="0" w:space="0" w:color="auto"/>
        <w:left w:val="none" w:sz="0" w:space="0" w:color="auto"/>
        <w:bottom w:val="none" w:sz="0" w:space="0" w:color="auto"/>
        <w:right w:val="none" w:sz="0" w:space="0" w:color="auto"/>
      </w:divBdr>
    </w:div>
    <w:div w:id="63139441">
      <w:bodyDiv w:val="1"/>
      <w:marLeft w:val="0"/>
      <w:marRight w:val="0"/>
      <w:marTop w:val="0"/>
      <w:marBottom w:val="0"/>
      <w:divBdr>
        <w:top w:val="none" w:sz="0" w:space="0" w:color="auto"/>
        <w:left w:val="none" w:sz="0" w:space="0" w:color="auto"/>
        <w:bottom w:val="none" w:sz="0" w:space="0" w:color="auto"/>
        <w:right w:val="none" w:sz="0" w:space="0" w:color="auto"/>
      </w:divBdr>
    </w:div>
    <w:div w:id="109591385">
      <w:bodyDiv w:val="1"/>
      <w:marLeft w:val="0"/>
      <w:marRight w:val="0"/>
      <w:marTop w:val="0"/>
      <w:marBottom w:val="0"/>
      <w:divBdr>
        <w:top w:val="none" w:sz="0" w:space="0" w:color="auto"/>
        <w:left w:val="none" w:sz="0" w:space="0" w:color="auto"/>
        <w:bottom w:val="none" w:sz="0" w:space="0" w:color="auto"/>
        <w:right w:val="none" w:sz="0" w:space="0" w:color="auto"/>
      </w:divBdr>
    </w:div>
    <w:div w:id="148863679">
      <w:bodyDiv w:val="1"/>
      <w:marLeft w:val="0"/>
      <w:marRight w:val="0"/>
      <w:marTop w:val="0"/>
      <w:marBottom w:val="0"/>
      <w:divBdr>
        <w:top w:val="none" w:sz="0" w:space="0" w:color="auto"/>
        <w:left w:val="none" w:sz="0" w:space="0" w:color="auto"/>
        <w:bottom w:val="none" w:sz="0" w:space="0" w:color="auto"/>
        <w:right w:val="none" w:sz="0" w:space="0" w:color="auto"/>
      </w:divBdr>
    </w:div>
    <w:div w:id="271280157">
      <w:bodyDiv w:val="1"/>
      <w:marLeft w:val="0"/>
      <w:marRight w:val="0"/>
      <w:marTop w:val="0"/>
      <w:marBottom w:val="0"/>
      <w:divBdr>
        <w:top w:val="none" w:sz="0" w:space="0" w:color="auto"/>
        <w:left w:val="none" w:sz="0" w:space="0" w:color="auto"/>
        <w:bottom w:val="none" w:sz="0" w:space="0" w:color="auto"/>
        <w:right w:val="none" w:sz="0" w:space="0" w:color="auto"/>
      </w:divBdr>
    </w:div>
    <w:div w:id="289551435">
      <w:bodyDiv w:val="1"/>
      <w:marLeft w:val="0"/>
      <w:marRight w:val="0"/>
      <w:marTop w:val="0"/>
      <w:marBottom w:val="0"/>
      <w:divBdr>
        <w:top w:val="none" w:sz="0" w:space="0" w:color="auto"/>
        <w:left w:val="none" w:sz="0" w:space="0" w:color="auto"/>
        <w:bottom w:val="none" w:sz="0" w:space="0" w:color="auto"/>
        <w:right w:val="none" w:sz="0" w:space="0" w:color="auto"/>
      </w:divBdr>
    </w:div>
    <w:div w:id="363990085">
      <w:bodyDiv w:val="1"/>
      <w:marLeft w:val="0"/>
      <w:marRight w:val="0"/>
      <w:marTop w:val="0"/>
      <w:marBottom w:val="0"/>
      <w:divBdr>
        <w:top w:val="none" w:sz="0" w:space="0" w:color="auto"/>
        <w:left w:val="none" w:sz="0" w:space="0" w:color="auto"/>
        <w:bottom w:val="none" w:sz="0" w:space="0" w:color="auto"/>
        <w:right w:val="none" w:sz="0" w:space="0" w:color="auto"/>
      </w:divBdr>
    </w:div>
    <w:div w:id="494615014">
      <w:bodyDiv w:val="1"/>
      <w:marLeft w:val="0"/>
      <w:marRight w:val="0"/>
      <w:marTop w:val="0"/>
      <w:marBottom w:val="0"/>
      <w:divBdr>
        <w:top w:val="none" w:sz="0" w:space="0" w:color="auto"/>
        <w:left w:val="none" w:sz="0" w:space="0" w:color="auto"/>
        <w:bottom w:val="none" w:sz="0" w:space="0" w:color="auto"/>
        <w:right w:val="none" w:sz="0" w:space="0" w:color="auto"/>
      </w:divBdr>
    </w:div>
    <w:div w:id="575865000">
      <w:bodyDiv w:val="1"/>
      <w:marLeft w:val="0"/>
      <w:marRight w:val="0"/>
      <w:marTop w:val="0"/>
      <w:marBottom w:val="0"/>
      <w:divBdr>
        <w:top w:val="none" w:sz="0" w:space="0" w:color="auto"/>
        <w:left w:val="none" w:sz="0" w:space="0" w:color="auto"/>
        <w:bottom w:val="none" w:sz="0" w:space="0" w:color="auto"/>
        <w:right w:val="none" w:sz="0" w:space="0" w:color="auto"/>
      </w:divBdr>
    </w:div>
    <w:div w:id="596449214">
      <w:bodyDiv w:val="1"/>
      <w:marLeft w:val="0"/>
      <w:marRight w:val="0"/>
      <w:marTop w:val="0"/>
      <w:marBottom w:val="0"/>
      <w:divBdr>
        <w:top w:val="none" w:sz="0" w:space="0" w:color="auto"/>
        <w:left w:val="none" w:sz="0" w:space="0" w:color="auto"/>
        <w:bottom w:val="none" w:sz="0" w:space="0" w:color="auto"/>
        <w:right w:val="none" w:sz="0" w:space="0" w:color="auto"/>
      </w:divBdr>
    </w:div>
    <w:div w:id="783159510">
      <w:bodyDiv w:val="1"/>
      <w:marLeft w:val="0"/>
      <w:marRight w:val="0"/>
      <w:marTop w:val="0"/>
      <w:marBottom w:val="0"/>
      <w:divBdr>
        <w:top w:val="none" w:sz="0" w:space="0" w:color="auto"/>
        <w:left w:val="none" w:sz="0" w:space="0" w:color="auto"/>
        <w:bottom w:val="none" w:sz="0" w:space="0" w:color="auto"/>
        <w:right w:val="none" w:sz="0" w:space="0" w:color="auto"/>
      </w:divBdr>
    </w:div>
    <w:div w:id="1053311041">
      <w:bodyDiv w:val="1"/>
      <w:marLeft w:val="0"/>
      <w:marRight w:val="0"/>
      <w:marTop w:val="0"/>
      <w:marBottom w:val="0"/>
      <w:divBdr>
        <w:top w:val="none" w:sz="0" w:space="0" w:color="auto"/>
        <w:left w:val="none" w:sz="0" w:space="0" w:color="auto"/>
        <w:bottom w:val="none" w:sz="0" w:space="0" w:color="auto"/>
        <w:right w:val="none" w:sz="0" w:space="0" w:color="auto"/>
      </w:divBdr>
    </w:div>
    <w:div w:id="1156415360">
      <w:bodyDiv w:val="1"/>
      <w:marLeft w:val="0"/>
      <w:marRight w:val="0"/>
      <w:marTop w:val="0"/>
      <w:marBottom w:val="0"/>
      <w:divBdr>
        <w:top w:val="none" w:sz="0" w:space="0" w:color="auto"/>
        <w:left w:val="none" w:sz="0" w:space="0" w:color="auto"/>
        <w:bottom w:val="none" w:sz="0" w:space="0" w:color="auto"/>
        <w:right w:val="none" w:sz="0" w:space="0" w:color="auto"/>
      </w:divBdr>
    </w:div>
    <w:div w:id="1231959416">
      <w:bodyDiv w:val="1"/>
      <w:marLeft w:val="0"/>
      <w:marRight w:val="0"/>
      <w:marTop w:val="0"/>
      <w:marBottom w:val="0"/>
      <w:divBdr>
        <w:top w:val="none" w:sz="0" w:space="0" w:color="auto"/>
        <w:left w:val="none" w:sz="0" w:space="0" w:color="auto"/>
        <w:bottom w:val="none" w:sz="0" w:space="0" w:color="auto"/>
        <w:right w:val="none" w:sz="0" w:space="0" w:color="auto"/>
      </w:divBdr>
    </w:div>
    <w:div w:id="1349025505">
      <w:bodyDiv w:val="1"/>
      <w:marLeft w:val="0"/>
      <w:marRight w:val="0"/>
      <w:marTop w:val="0"/>
      <w:marBottom w:val="0"/>
      <w:divBdr>
        <w:top w:val="none" w:sz="0" w:space="0" w:color="auto"/>
        <w:left w:val="none" w:sz="0" w:space="0" w:color="auto"/>
        <w:bottom w:val="none" w:sz="0" w:space="0" w:color="auto"/>
        <w:right w:val="none" w:sz="0" w:space="0" w:color="auto"/>
      </w:divBdr>
    </w:div>
    <w:div w:id="1394307381">
      <w:bodyDiv w:val="1"/>
      <w:marLeft w:val="0"/>
      <w:marRight w:val="0"/>
      <w:marTop w:val="0"/>
      <w:marBottom w:val="0"/>
      <w:divBdr>
        <w:top w:val="none" w:sz="0" w:space="0" w:color="auto"/>
        <w:left w:val="none" w:sz="0" w:space="0" w:color="auto"/>
        <w:bottom w:val="none" w:sz="0" w:space="0" w:color="auto"/>
        <w:right w:val="none" w:sz="0" w:space="0" w:color="auto"/>
      </w:divBdr>
    </w:div>
    <w:div w:id="1405879062">
      <w:bodyDiv w:val="1"/>
      <w:marLeft w:val="0"/>
      <w:marRight w:val="0"/>
      <w:marTop w:val="0"/>
      <w:marBottom w:val="0"/>
      <w:divBdr>
        <w:top w:val="none" w:sz="0" w:space="0" w:color="auto"/>
        <w:left w:val="none" w:sz="0" w:space="0" w:color="auto"/>
        <w:bottom w:val="none" w:sz="0" w:space="0" w:color="auto"/>
        <w:right w:val="none" w:sz="0" w:space="0" w:color="auto"/>
      </w:divBdr>
    </w:div>
    <w:div w:id="1496874433">
      <w:bodyDiv w:val="1"/>
      <w:marLeft w:val="0"/>
      <w:marRight w:val="0"/>
      <w:marTop w:val="0"/>
      <w:marBottom w:val="0"/>
      <w:divBdr>
        <w:top w:val="none" w:sz="0" w:space="0" w:color="auto"/>
        <w:left w:val="none" w:sz="0" w:space="0" w:color="auto"/>
        <w:bottom w:val="none" w:sz="0" w:space="0" w:color="auto"/>
        <w:right w:val="none" w:sz="0" w:space="0" w:color="auto"/>
      </w:divBdr>
    </w:div>
    <w:div w:id="1742945422">
      <w:bodyDiv w:val="1"/>
      <w:marLeft w:val="0"/>
      <w:marRight w:val="0"/>
      <w:marTop w:val="0"/>
      <w:marBottom w:val="0"/>
      <w:divBdr>
        <w:top w:val="none" w:sz="0" w:space="0" w:color="auto"/>
        <w:left w:val="none" w:sz="0" w:space="0" w:color="auto"/>
        <w:bottom w:val="none" w:sz="0" w:space="0" w:color="auto"/>
        <w:right w:val="none" w:sz="0" w:space="0" w:color="auto"/>
      </w:divBdr>
    </w:div>
    <w:div w:id="1781795614">
      <w:bodyDiv w:val="1"/>
      <w:marLeft w:val="0"/>
      <w:marRight w:val="0"/>
      <w:marTop w:val="0"/>
      <w:marBottom w:val="0"/>
      <w:divBdr>
        <w:top w:val="none" w:sz="0" w:space="0" w:color="auto"/>
        <w:left w:val="none" w:sz="0" w:space="0" w:color="auto"/>
        <w:bottom w:val="none" w:sz="0" w:space="0" w:color="auto"/>
        <w:right w:val="none" w:sz="0" w:space="0" w:color="auto"/>
      </w:divBdr>
    </w:div>
    <w:div w:id="1906524088">
      <w:bodyDiv w:val="1"/>
      <w:marLeft w:val="0"/>
      <w:marRight w:val="0"/>
      <w:marTop w:val="0"/>
      <w:marBottom w:val="0"/>
      <w:divBdr>
        <w:top w:val="none" w:sz="0" w:space="0" w:color="auto"/>
        <w:left w:val="none" w:sz="0" w:space="0" w:color="auto"/>
        <w:bottom w:val="none" w:sz="0" w:space="0" w:color="auto"/>
        <w:right w:val="none" w:sz="0" w:space="0" w:color="auto"/>
      </w:divBdr>
    </w:div>
    <w:div w:id="1919438738">
      <w:bodyDiv w:val="1"/>
      <w:marLeft w:val="0"/>
      <w:marRight w:val="0"/>
      <w:marTop w:val="0"/>
      <w:marBottom w:val="0"/>
      <w:divBdr>
        <w:top w:val="none" w:sz="0" w:space="0" w:color="auto"/>
        <w:left w:val="none" w:sz="0" w:space="0" w:color="auto"/>
        <w:bottom w:val="none" w:sz="0" w:space="0" w:color="auto"/>
        <w:right w:val="none" w:sz="0" w:space="0" w:color="auto"/>
      </w:divBdr>
    </w:div>
    <w:div w:id="2033990403">
      <w:bodyDiv w:val="1"/>
      <w:marLeft w:val="0"/>
      <w:marRight w:val="0"/>
      <w:marTop w:val="0"/>
      <w:marBottom w:val="0"/>
      <w:divBdr>
        <w:top w:val="none" w:sz="0" w:space="0" w:color="auto"/>
        <w:left w:val="none" w:sz="0" w:space="0" w:color="auto"/>
        <w:bottom w:val="none" w:sz="0" w:space="0" w:color="auto"/>
        <w:right w:val="none" w:sz="0" w:space="0" w:color="auto"/>
      </w:divBdr>
    </w:div>
    <w:div w:id="2059014030">
      <w:bodyDiv w:val="1"/>
      <w:marLeft w:val="0"/>
      <w:marRight w:val="0"/>
      <w:marTop w:val="0"/>
      <w:marBottom w:val="0"/>
      <w:divBdr>
        <w:top w:val="none" w:sz="0" w:space="0" w:color="auto"/>
        <w:left w:val="none" w:sz="0" w:space="0" w:color="auto"/>
        <w:bottom w:val="none" w:sz="0" w:space="0" w:color="auto"/>
        <w:right w:val="none" w:sz="0" w:space="0" w:color="auto"/>
      </w:divBdr>
    </w:div>
    <w:div w:id="2090693311">
      <w:bodyDiv w:val="1"/>
      <w:marLeft w:val="0"/>
      <w:marRight w:val="0"/>
      <w:marTop w:val="0"/>
      <w:marBottom w:val="0"/>
      <w:divBdr>
        <w:top w:val="none" w:sz="0" w:space="0" w:color="auto"/>
        <w:left w:val="none" w:sz="0" w:space="0" w:color="auto"/>
        <w:bottom w:val="none" w:sz="0" w:space="0" w:color="auto"/>
        <w:right w:val="none" w:sz="0" w:space="0" w:color="auto"/>
      </w:divBdr>
    </w:div>
    <w:div w:id="2123264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589059&amp;fecha=10/03/2020" TargetMode="External"/><Relationship Id="rId2" Type="http://schemas.openxmlformats.org/officeDocument/2006/relationships/hyperlink" Target="https://www.dof.gob.mx/nota_detalle.php?codigo=5589059&amp;fecha=10/03/2020" TargetMode="External"/><Relationship Id="rId1" Type="http://schemas.openxmlformats.org/officeDocument/2006/relationships/hyperlink" Target="https://www.dof.gob.mx/nota_detalle.php?codigo=5589059&amp;fecha=10/03/2020" TargetMode="External"/><Relationship Id="rId5" Type="http://schemas.openxmlformats.org/officeDocument/2006/relationships/hyperlink" Target="https://www.dof.gob.mx/nota_detalle.php?codigo=5589059&amp;fecha=10/03/2020" TargetMode="External"/><Relationship Id="rId4" Type="http://schemas.openxmlformats.org/officeDocument/2006/relationships/hyperlink" Target="https://www.dof.gob.mx/nota_detalle.php?codigo=5589059&amp;fecha=10/03/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8FDF-55EB-4B66-9EEA-0EA3A815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2745</Words>
  <Characters>15102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DONAJI MATIAS ZARATE</dc:creator>
  <cp:keywords/>
  <dc:description/>
  <cp:lastModifiedBy>MIGUEL ANGEL ANDRADE SOLANA</cp:lastModifiedBy>
  <cp:revision>5</cp:revision>
  <cp:lastPrinted>2024-08-16T17:04:00Z</cp:lastPrinted>
  <dcterms:created xsi:type="dcterms:W3CDTF">2024-08-21T22:33:00Z</dcterms:created>
  <dcterms:modified xsi:type="dcterms:W3CDTF">2024-08-21T22:37:00Z</dcterms:modified>
</cp:coreProperties>
</file>